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海口市加快健全优质医疗资源供给体系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椰城市民云上线“疫情问诊专区”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随着国家对新冠肺炎疫情防控措施的优化调整，近段时期以来，海口市发热门诊的诊疗需求增长较快，市民就医体验有所下降，交叉感染风险增大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市科工信局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联合市</w:t>
      </w:r>
      <w:r>
        <w:rPr>
          <w:rFonts w:hint="eastAsia" w:ascii="仿宋_GB2312" w:eastAsia="仿宋_GB2312"/>
          <w:sz w:val="32"/>
          <w:szCs w:val="32"/>
        </w:rPr>
        <w:t>卫健委积极协调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各方</w:t>
      </w:r>
      <w:r>
        <w:rPr>
          <w:rFonts w:hint="eastAsia" w:ascii="仿宋_GB2312" w:eastAsia="仿宋_GB2312"/>
          <w:sz w:val="32"/>
          <w:szCs w:val="32"/>
        </w:rPr>
        <w:t>资源，利用“互联网+”等多种方式，多措并举扩大医疗资源和医疗服务供给。紧急推出“疫情问诊专区”并上线椰城市民云A</w:t>
      </w:r>
      <w:r>
        <w:rPr>
          <w:rFonts w:ascii="仿宋_GB2312" w:eastAsia="仿宋_GB2312"/>
          <w:sz w:val="32"/>
          <w:szCs w:val="32"/>
        </w:rPr>
        <w:t>PP</w:t>
      </w:r>
      <w:r>
        <w:rPr>
          <w:rFonts w:hint="eastAsia" w:ascii="仿宋_GB2312" w:eastAsia="仿宋_GB2312"/>
          <w:sz w:val="32"/>
          <w:szCs w:val="32"/>
        </w:rPr>
        <w:t>，缓解医院线下门诊压力，缩短患者就医时间。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30400" cy="40252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>
                      <a:fillRect/>
                    </a:stretch>
                  </pic:blipFill>
                  <pic:spPr>
                    <a:xfrm>
                      <a:off x="0" y="0"/>
                      <a:ext cx="1947651" cy="40617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34845" cy="40201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2"/>
                    <a:stretch>
                      <a:fillRect/>
                    </a:stretch>
                  </pic:blipFill>
                  <pic:spPr>
                    <a:xfrm>
                      <a:off x="0" y="0"/>
                      <a:ext cx="1940855" cy="40315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7F7F7F" w:themeColor="background1" w:themeShade="80"/>
        </w:rPr>
      </w:pPr>
      <w:r>
        <w:rPr>
          <w:rFonts w:hint="eastAsia"/>
          <w:color w:val="7F7F7F" w:themeColor="background1" w:themeShade="80"/>
          <w:sz w:val="32"/>
          <w:szCs w:val="32"/>
        </w:rPr>
        <w:t>（</w:t>
      </w:r>
      <w:r>
        <w:rPr>
          <w:rFonts w:ascii="Helvetica Neue" w:hAnsi="Helvetica Neue"/>
          <w:color w:val="7F7F7F" w:themeColor="background1" w:themeShade="80"/>
          <w:spacing w:val="15"/>
          <w:shd w:val="clear" w:color="auto" w:fill="FFFFFF"/>
        </w:rPr>
        <w:t>打开</w:t>
      </w:r>
      <w:r>
        <w:rPr>
          <w:b/>
          <w:bCs/>
          <w:color w:val="7F7F7F" w:themeColor="background1" w:themeShade="80"/>
        </w:rPr>
        <w:t>椰城市民云APP</w:t>
      </w:r>
      <w:r>
        <w:rPr>
          <w:rFonts w:ascii="Helvetica Neue" w:hAnsi="Helvetica Neue"/>
          <w:color w:val="7F7F7F" w:themeColor="background1" w:themeShade="80"/>
          <w:spacing w:val="15"/>
          <w:shd w:val="clear" w:color="auto" w:fill="FFFFFF"/>
        </w:rPr>
        <w:t>，首页点击</w:t>
      </w:r>
      <w:r>
        <w:rPr>
          <w:b/>
          <w:bCs/>
          <w:color w:val="7F7F7F" w:themeColor="background1" w:themeShade="80"/>
        </w:rPr>
        <w:t>【疫情问诊专区】</w:t>
      </w:r>
      <w:r>
        <w:rPr>
          <w:rFonts w:ascii="Helvetica Neue" w:hAnsi="Helvetica Neue"/>
          <w:color w:val="7F7F7F" w:themeColor="background1" w:themeShade="80"/>
          <w:spacing w:val="15"/>
          <w:shd w:val="clear" w:color="auto" w:fill="FFFFFF"/>
        </w:rPr>
        <w:t>进入服务。</w:t>
      </w:r>
      <w:r>
        <w:rPr>
          <w:rFonts w:hint="eastAsia"/>
          <w:color w:val="7F7F7F" w:themeColor="background1" w:themeShade="80"/>
        </w:rPr>
        <w:t>）</w:t>
      </w:r>
    </w:p>
    <w:p>
      <w:pPr>
        <w:jc w:val="center"/>
        <w:rPr>
          <w:rFonts w:hint="eastAsia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椰城市民云“疫情问诊专区”，市民可自主选择椰城云医、京东健康、医联健康、海心智惠等平台各项服务，可选择海口市人民医院、市中医院、市妇幼保健院、海口骨科与糖尿病医院、市第三人民医院、市第四人民医院等</w:t>
      </w:r>
      <w:r>
        <w:rPr>
          <w:rFonts w:ascii="仿宋_GB2312" w:eastAsia="仿宋_GB2312"/>
          <w:sz w:val="32"/>
          <w:szCs w:val="32"/>
        </w:rPr>
        <w:t>市属公立医院专家，</w:t>
      </w:r>
      <w:r>
        <w:rPr>
          <w:rFonts w:hint="eastAsia" w:ascii="仿宋_GB2312" w:eastAsia="仿宋_GB2312"/>
          <w:sz w:val="32"/>
          <w:szCs w:val="32"/>
        </w:rPr>
        <w:t>对多类</w:t>
      </w:r>
      <w:r>
        <w:rPr>
          <w:rFonts w:ascii="仿宋_GB2312" w:eastAsia="仿宋_GB2312"/>
          <w:sz w:val="32"/>
          <w:szCs w:val="32"/>
        </w:rPr>
        <w:t>常见病和慢性病</w:t>
      </w:r>
      <w:r>
        <w:rPr>
          <w:rFonts w:hint="eastAsia" w:ascii="仿宋_GB2312" w:eastAsia="仿宋_GB2312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咨询和线上诊疗</w:t>
      </w:r>
      <w:r>
        <w:rPr>
          <w:rFonts w:hint="eastAsia" w:ascii="仿宋_GB2312" w:eastAsia="仿宋_GB2312"/>
          <w:sz w:val="32"/>
          <w:szCs w:val="32"/>
        </w:rPr>
        <w:t>，一站式满足“视频问诊”“找专家”“购药开方”“同城配送”等就医需求，在特殊时期全力为新冠患者的健康保驾护航</w:t>
      </w:r>
      <w:r>
        <w:rPr>
          <w:rFonts w:hint="eastAsia"/>
          <w:sz w:val="32"/>
          <w:szCs w:val="32"/>
        </w:rPr>
        <w:t>。</w:t>
      </w: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ind w:firstLine="960" w:firstLineChars="3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  <w:lang w:val="zh-CN"/>
        </w:rPr>
        <w:drawing>
          <wp:inline distT="0" distB="0" distL="0" distR="0">
            <wp:extent cx="2005330" cy="4150360"/>
            <wp:effectExtent l="0" t="0" r="127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/>
                    <a:stretch>
                      <a:fillRect/>
                    </a:stretch>
                  </pic:blipFill>
                  <pic:spPr>
                    <a:xfrm>
                      <a:off x="0" y="0"/>
                      <a:ext cx="2012708" cy="41644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81200" cy="41109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"/>
                    <a:stretch>
                      <a:fillRect/>
                    </a:stretch>
                  </pic:blipFill>
                  <pic:spPr>
                    <a:xfrm>
                      <a:off x="0" y="0"/>
                      <a:ext cx="1995610" cy="41411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540" w:firstLineChars="550"/>
        <w:rPr>
          <w:rFonts w:hint="eastAsia"/>
          <w:color w:val="7F7F7F" w:themeColor="background1" w:themeShade="80"/>
          <w:sz w:val="28"/>
          <w:szCs w:val="28"/>
        </w:rPr>
      </w:pPr>
      <w:r>
        <w:rPr>
          <w:rFonts w:hint="eastAsia"/>
          <w:color w:val="7F7F7F" w:themeColor="background1" w:themeShade="80"/>
          <w:sz w:val="28"/>
          <w:szCs w:val="28"/>
        </w:rPr>
        <w:t xml:space="preserve">椰城云医 </w:t>
      </w:r>
      <w:r>
        <w:rPr>
          <w:color w:val="7F7F7F" w:themeColor="background1" w:themeShade="80"/>
          <w:sz w:val="28"/>
          <w:szCs w:val="28"/>
        </w:rPr>
        <w:t xml:space="preserve">               </w:t>
      </w:r>
      <w:r>
        <w:rPr>
          <w:rFonts w:hint="eastAsia"/>
          <w:color w:val="7F7F7F" w:themeColor="background1" w:themeShade="80"/>
          <w:sz w:val="28"/>
          <w:szCs w:val="28"/>
        </w:rPr>
        <w:t>京东健康</w:t>
      </w:r>
    </w:p>
    <w:p>
      <w:pPr>
        <w:jc w:val="center"/>
        <w:rPr>
          <w:rFonts w:hint="eastAsia" w:ascii="仿宋_GB2312" w:eastAsia="仿宋_GB2312"/>
          <w:color w:val="7F7F7F" w:themeColor="background1" w:themeShade="80"/>
          <w:sz w:val="28"/>
          <w:szCs w:val="28"/>
        </w:rPr>
      </w:pPr>
      <w:r>
        <w:rPr>
          <w:rFonts w:hint="eastAsia" w:ascii="仿宋_GB2312" w:eastAsia="仿宋_GB2312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2055495" cy="427037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/>
                    <a:stretch>
                      <a:fillRect/>
                    </a:stretch>
                  </pic:blipFill>
                  <pic:spPr>
                    <a:xfrm>
                      <a:off x="0" y="0"/>
                      <a:ext cx="2063799" cy="4286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7F7F7F" w:themeColor="background1" w:themeShade="80"/>
          <w:sz w:val="28"/>
          <w:szCs w:val="28"/>
        </w:rPr>
        <w:t xml:space="preserve"> </w:t>
      </w:r>
      <w:r>
        <w:rPr>
          <w:rFonts w:ascii="仿宋_GB2312" w:eastAsia="仿宋_GB2312"/>
          <w:color w:val="7F7F7F" w:themeColor="background1" w:themeShade="8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2019300" cy="41827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4202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540" w:firstLineChars="550"/>
        <w:rPr>
          <w:rFonts w:hint="eastAsia"/>
          <w:color w:val="7F7F7F" w:themeColor="background1" w:themeShade="80"/>
          <w:sz w:val="28"/>
          <w:szCs w:val="28"/>
        </w:rPr>
      </w:pPr>
      <w:r>
        <w:rPr>
          <w:rFonts w:hint="eastAsia"/>
          <w:color w:val="7F7F7F" w:themeColor="background1" w:themeShade="80"/>
          <w:sz w:val="28"/>
          <w:szCs w:val="28"/>
        </w:rPr>
        <w:t xml:space="preserve">医联健康 </w:t>
      </w:r>
      <w:r>
        <w:rPr>
          <w:color w:val="7F7F7F" w:themeColor="background1" w:themeShade="80"/>
          <w:sz w:val="28"/>
          <w:szCs w:val="28"/>
        </w:rPr>
        <w:t xml:space="preserve">               </w:t>
      </w:r>
      <w:r>
        <w:rPr>
          <w:rFonts w:hint="eastAsia"/>
          <w:color w:val="7F7F7F" w:themeColor="background1" w:themeShade="80"/>
          <w:sz w:val="28"/>
          <w:szCs w:val="28"/>
        </w:rPr>
        <w:t>海心智惠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椰城市民云“疫情问诊专区”，医生与患者无需面对面接触，不用耗费大量时间排队，有效减少了交叉感染的风险。市民足不出户就能完成问诊咨询、用药指导、开具处方、线上购药等一系列操作，既减轻了新冠肺炎患者的恐慌情绪，又缓解了海口市民在疫情之下的就医焦虑，在缓解医疗资源紧张、防范医疗挤兑、提升就医问诊效率和体验感等方面发挥出积极作用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YwYWNiMzFmMTcwYTE1MTAzMGEwYzEyMzRmMjc1NzYifQ=="/>
  </w:docVars>
  <w:rsids>
    <w:rsidRoot w:val="00076237"/>
    <w:rsid w:val="00076237"/>
    <w:rsid w:val="00BF268E"/>
    <w:rsid w:val="00F164A0"/>
    <w:rsid w:val="148621FD"/>
    <w:rsid w:val="3933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584</Words>
  <Characters>588</Characters>
  <Lines>5</Lines>
  <Paragraphs>1</Paragraphs>
  <TotalTime>2</TotalTime>
  <ScaleCrop>false</ScaleCrop>
  <LinksUpToDate>false</LinksUpToDate>
  <CharactersWithSpaces>624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2022-12-16T16:58:00Z</dcterms:created>
  <dc:creator>崔 宇</dc:creator>
  <cp:lastModifiedBy>楷文</cp:lastModifiedBy>
  <dcterms:modified xsi:type="dcterms:W3CDTF">2022-12-17T05:47:12Z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1DC750021FA547369E7AC9BD18FD7273</vt:lpwstr>
  </property>
</Properties>
</file>