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1-9月重点项目进展情况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3"/>
        <w:widowControl/>
        <w:autoSpaceDN/>
        <w:spacing w:before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highlight w:val="none"/>
          <w:lang w:val="en-US" w:eastAsia="zh-CN"/>
        </w:rPr>
        <w:t>2023年1-9月，海口市完成工业固定资产投资117.1亿元，同比增长33.2%。其中，采矿业投资50.4亿元，同比增长107%；制造业投资39.5亿元，同比下降6.9%；水电气生产供应业投资27.1亿元，同比增长28.6%。</w:t>
      </w:r>
    </w:p>
    <w:p>
      <w:pPr>
        <w:pStyle w:val="3"/>
        <w:widowControl/>
        <w:autoSpaceDN/>
        <w:spacing w:before="0" w:line="240" w:lineRule="auto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73675" cy="277749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20106090100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7E7C"/>
    <w:rsid w:val="1FFF6800"/>
    <w:rsid w:val="3DCF4A17"/>
    <w:rsid w:val="73FF3772"/>
    <w:rsid w:val="93F9F4B7"/>
    <w:rsid w:val="A87F251C"/>
    <w:rsid w:val="B7FFC474"/>
    <w:rsid w:val="DEDF0775"/>
    <w:rsid w:val="F73F2F3D"/>
    <w:rsid w:val="F7579C86"/>
    <w:rsid w:val="F75DF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autoSpaceDN w:val="0"/>
      <w:spacing w:before="50" w:beforeLines="0" w:beforeAutospacing="0" w:line="500" w:lineRule="exact"/>
      <w:ind w:firstLine="525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7">
    <w:name w:val="Normal Indent1"/>
    <w:basedOn w:val="1"/>
    <w:qFormat/>
    <w:uiPriority w:val="0"/>
    <w:pPr>
      <w:ind w:firstLine="680"/>
    </w:pPr>
    <w:rPr>
      <w:rFonts w:ascii="Calibri" w:hAnsi="Calibri" w:eastAsia="文鼎CS仿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2020-11-06T09:45:00Z</dcterms:created>
  <dc:creator>pdc</dc:creator>
  <cp:lastModifiedBy>lenovo</cp:lastModifiedBy>
  <dcterms:modified xsi:type="dcterms:W3CDTF">2024-02-27T15:56:47Z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