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72"/>
          <w:szCs w:val="72"/>
          <w:lang w:val="en-US" w:eastAsia="zh-CN"/>
        </w:rPr>
      </w:pPr>
      <w:r>
        <w:rPr>
          <w:rFonts w:hint="eastAsia" w:ascii="宋体" w:hAnsi="宋体" w:eastAsia="宋体" w:cs="宋体"/>
          <w:b w:val="0"/>
          <w:bCs w:val="0"/>
          <w:sz w:val="72"/>
          <w:szCs w:val="72"/>
          <w:lang w:val="en-US" w:eastAsia="zh-CN"/>
        </w:rPr>
        <w:t>2024年海口市中小企业发展服务中心单位预算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目录</w:t>
      </w:r>
    </w:p>
    <w:p>
      <w:pPr>
        <w:pStyle w:val="4"/>
        <w:numPr>
          <w:ilvl w:val="0"/>
          <w:numId w:val="1"/>
        </w:numPr>
        <w:ind w:firstLineChars="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  海口市中小企业发展服务中心单位概况</w:t>
      </w:r>
    </w:p>
    <w:p>
      <w:pPr>
        <w:pStyle w:val="4"/>
        <w:numPr>
          <w:ilvl w:val="0"/>
          <w:numId w:val="0"/>
        </w:numPr>
        <w:ind w:left="0" w:leftChars="0" w:firstLine="0" w:firstLineChars="0"/>
        <w:jc w:val="left"/>
        <w:rPr>
          <w:rFonts w:ascii="黑体" w:hAnsi="黑体" w:eastAsia="黑体"/>
          <w:sz w:val="32"/>
          <w:szCs w:val="32"/>
        </w:rPr>
      </w:pPr>
      <w:r>
        <w:rPr>
          <w:rFonts w:hint="eastAsia" w:ascii="黑体" w:hAnsi="黑体" w:eastAsia="黑体"/>
          <w:sz w:val="32"/>
          <w:szCs w:val="32"/>
          <w:lang w:val="en-US" w:eastAsia="zh-CN"/>
        </w:rPr>
        <w:t>一、</w:t>
      </w:r>
      <w:r>
        <w:rPr>
          <w:rFonts w:hint="eastAsia" w:ascii="黑体" w:hAnsi="黑体" w:eastAsia="黑体"/>
          <w:sz w:val="32"/>
          <w:szCs w:val="32"/>
        </w:rPr>
        <w:t>主要职能</w:t>
      </w:r>
    </w:p>
    <w:p>
      <w:pPr>
        <w:pStyle w:val="4"/>
        <w:numPr>
          <w:ilvl w:val="0"/>
          <w:numId w:val="1"/>
        </w:numPr>
        <w:ind w:firstLineChars="0"/>
        <w:rPr>
          <w:rFonts w:hint="eastAsia" w:ascii="黑体" w:hAnsi="黑体" w:eastAsia="黑体" w:cs="黑体"/>
          <w:kern w:val="2"/>
          <w:sz w:val="32"/>
          <w:szCs w:val="32"/>
          <w:lang w:val="en-US" w:eastAsia="zh" w:bidi="ar-SA"/>
        </w:rPr>
      </w:pPr>
      <w:r>
        <w:rPr>
          <w:rFonts w:hint="eastAsia" w:ascii="黑体" w:hAnsi="黑体" w:eastAsia="黑体" w:cs="黑体"/>
          <w:kern w:val="2"/>
          <w:sz w:val="32"/>
          <w:szCs w:val="32"/>
          <w:lang w:val="en-US" w:eastAsia="zh" w:bidi="ar-SA"/>
        </w:rPr>
        <w:t xml:space="preserve"> 海口市</w:t>
      </w:r>
      <w:r>
        <w:rPr>
          <w:rFonts w:hint="eastAsia" w:ascii="黑体" w:hAnsi="黑体" w:eastAsia="黑体" w:cs="黑体"/>
          <w:kern w:val="2"/>
          <w:sz w:val="32"/>
          <w:szCs w:val="32"/>
          <w:lang w:val="en-US" w:eastAsia="zh-CN" w:bidi="ar-SA"/>
        </w:rPr>
        <w:t>中小企业发展服务中心2024</w:t>
      </w:r>
      <w:r>
        <w:rPr>
          <w:rFonts w:hint="eastAsia" w:ascii="黑体" w:hAnsi="黑体" w:eastAsia="黑体" w:cs="黑体"/>
          <w:kern w:val="2"/>
          <w:sz w:val="32"/>
          <w:szCs w:val="32"/>
          <w:lang w:val="en-US" w:eastAsia="zh" w:bidi="ar-SA"/>
        </w:rPr>
        <w:t>年</w:t>
      </w:r>
      <w:r>
        <w:rPr>
          <w:rFonts w:hint="eastAsia" w:ascii="黑体" w:hAnsi="黑体" w:eastAsia="黑体" w:cs="黑体"/>
          <w:kern w:val="2"/>
          <w:sz w:val="32"/>
          <w:szCs w:val="32"/>
          <w:lang w:val="en-US" w:eastAsia="zh-CN" w:bidi="ar-SA"/>
        </w:rPr>
        <w:t>单位</w:t>
      </w:r>
      <w:r>
        <w:rPr>
          <w:rFonts w:hint="eastAsia" w:ascii="黑体" w:hAnsi="黑体" w:eastAsia="黑体" w:cs="黑体"/>
          <w:kern w:val="2"/>
          <w:sz w:val="32"/>
          <w:szCs w:val="32"/>
          <w:lang w:val="en-US" w:eastAsia="zh" w:bidi="ar-SA"/>
        </w:rPr>
        <w:t>预算表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2"/>
        </w:numPr>
        <w:ind w:firstLineChars="0"/>
        <w:jc w:val="left"/>
        <w:rPr>
          <w:rFonts w:hint="eastAsia" w:ascii="黑体" w:hAnsi="黑体" w:eastAsia="黑体" w:cs="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2"/>
        </w:numPr>
        <w:ind w:firstLineChars="0"/>
        <w:jc w:val="left"/>
        <w:rPr>
          <w:rFonts w:hint="eastAsia" w:ascii="黑体" w:hAnsi="黑体" w:eastAsia="黑体" w:cs="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hint="eastAsia" w:ascii="黑体" w:hAnsi="黑体" w:eastAsia="黑体" w:cs="黑体"/>
          <w:kern w:val="2"/>
          <w:sz w:val="32"/>
          <w:szCs w:val="32"/>
          <w:lang w:val="en-US" w:eastAsia="zh" w:bidi="ar-SA"/>
        </w:rPr>
      </w:pPr>
      <w:r>
        <w:rPr>
          <w:rFonts w:hint="eastAsia" w:ascii="黑体" w:hAnsi="黑体" w:eastAsia="黑体" w:cs="黑体"/>
          <w:kern w:val="2"/>
          <w:sz w:val="32"/>
          <w:szCs w:val="32"/>
          <w:lang w:val="en-US" w:eastAsia="zh-CN" w:bidi="ar-SA"/>
        </w:rPr>
        <w:t xml:space="preserve">  海口市中小企业发展服务中心2024年单位预算情况说明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numPr>
          <w:numId w:val="0"/>
        </w:numPr>
        <w:ind w:leftChars="0"/>
        <w:jc w:val="both"/>
        <w:rPr>
          <w:rFonts w:hint="eastAsia" w:ascii="黑体" w:hAnsi="黑体" w:eastAsia="黑体"/>
          <w:sz w:val="32"/>
          <w:szCs w:val="32"/>
        </w:rPr>
      </w:pPr>
    </w:p>
    <w:p>
      <w:pPr>
        <w:rPr>
          <w:rFonts w:hint="eastAsia" w:ascii="黑体" w:hAnsi="黑体" w:eastAsia="黑体"/>
          <w:sz w:val="32"/>
          <w:szCs w:val="32"/>
          <w:lang w:val="en-US" w:eastAsia="zh-CN"/>
        </w:rPr>
      </w:pPr>
      <w:r>
        <w:rPr>
          <w:rFonts w:hint="eastAsia" w:ascii="黑体" w:hAnsi="黑体" w:eastAsia="黑体"/>
          <w:sz w:val="32"/>
          <w:szCs w:val="32"/>
          <w:lang w:val="en-US" w:eastAsia="zh-CN"/>
        </w:rPr>
        <w:br w:type="page"/>
      </w:r>
    </w:p>
    <w:p>
      <w:pPr>
        <w:pStyle w:val="4"/>
        <w:numPr>
          <w:numId w:val="0"/>
        </w:numPr>
        <w:ind w:leftChars="0"/>
        <w:jc w:val="center"/>
        <w:rPr>
          <w:rFonts w:ascii="仿宋_GB2312" w:hAnsi="仿宋_GB2312" w:eastAsia="仿宋_GB2312" w:cs="仿宋_GB2312"/>
          <w:sz w:val="32"/>
          <w:szCs w:val="32"/>
        </w:rPr>
      </w:pPr>
      <w:bookmarkStart w:id="0" w:name="_GoBack"/>
      <w:bookmarkEnd w:id="0"/>
      <w:r>
        <w:rPr>
          <w:rFonts w:hint="eastAsia" w:ascii="黑体" w:hAnsi="黑体" w:eastAsia="黑体"/>
          <w:sz w:val="32"/>
          <w:szCs w:val="32"/>
          <w:lang w:val="en-US" w:eastAsia="zh-CN"/>
        </w:rPr>
        <w:t>第一部分</w:t>
      </w:r>
      <w:r>
        <w:rPr>
          <w:rFonts w:hint="eastAsia" w:ascii="黑体" w:hAnsi="黑体" w:eastAsia="黑体"/>
          <w:sz w:val="32"/>
          <w:szCs w:val="32"/>
        </w:rPr>
        <w:t xml:space="preserve">  </w:t>
      </w:r>
      <w:r>
        <w:rPr>
          <w:rFonts w:hint="eastAsia" w:ascii="黑体" w:hAnsi="黑体" w:eastAsia="黑体" w:cs="黑体"/>
          <w:kern w:val="2"/>
          <w:sz w:val="32"/>
          <w:szCs w:val="32"/>
          <w:lang w:val="en-US" w:eastAsia="zh-CN" w:bidi="ar-SA"/>
        </w:rPr>
        <w:t>海口市中小企业发展服务中心单位概况</w:t>
      </w:r>
    </w:p>
    <w:p>
      <w:pPr>
        <w:jc w:val="left"/>
        <w:rPr>
          <w:rFonts w:ascii="仿宋_GB2312" w:hAnsi="仿宋_GB2312" w:eastAsia="仿宋_GB2312" w:cs="仿宋_GB2312"/>
          <w:sz w:val="32"/>
          <w:szCs w:val="32"/>
        </w:rPr>
      </w:pPr>
    </w:p>
    <w:p>
      <w:pPr>
        <w:pStyle w:val="4"/>
        <w:numPr>
          <w:ilvl w:val="0"/>
          <w:numId w:val="3"/>
        </w:numPr>
        <w:ind w:firstLineChars="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（一）宣传贯彻国家、省、市有关促进中小企业发展的法律法规、政策措施，承担我市中小企业服务体系建设具体事务性工作。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（二）承担中小企业经济运行监测分析，开展中小企业发展环境和发展情况调查研究，协助开展减轻中小企业负担相关工作。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（三）承担各中小企业公共服务示范平台、小型微型企业创业创新基地等服务机构的培育、管理和服务工作，协调和引导全市中小企业公共服务机构以及其他社会服务机构为中小企业提供服务。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（四）承担中小企业政策咨询、融资对接、人才招引和培养、市场拓展和维权等综合服务工作，支持和促进中小企业创新创业、数字化赋能、梯度培育中小企业发展。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（五）承担协调和组织中小企业跨行业、跨区域协作以及对外交流合作工作。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lang w:val="en-US" w:eastAsia="zh-CN"/>
        </w:rPr>
        <w:t>（六）完成上级部门交办的其他工作。</w:t>
      </w:r>
    </w:p>
    <w:p>
      <w:pPr>
        <w:ind w:firstLine="800" w:firstLineChars="250"/>
        <w:jc w:val="left"/>
        <w:rPr>
          <w:rFonts w:hint="eastAsia" w:ascii="仿宋_GB2312" w:hAnsi="黑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val="en-US" w:eastAsia="zh"/>
        </w:rPr>
        <w:t>海口市</w:t>
      </w:r>
      <w:r>
        <w:rPr>
          <w:rFonts w:hint="eastAsia" w:ascii="黑体" w:hAnsi="黑体" w:eastAsia="黑体" w:cs="黑体"/>
          <w:sz w:val="32"/>
          <w:szCs w:val="32"/>
          <w:lang w:val="en-US" w:eastAsia="zh-CN"/>
        </w:rPr>
        <w:t>中小企业发展服务中心2024</w:t>
      </w:r>
      <w:r>
        <w:rPr>
          <w:rFonts w:hint="eastAsia" w:ascii="黑体" w:hAnsi="黑体" w:eastAsia="黑体" w:cs="黑体"/>
          <w:sz w:val="32"/>
          <w:szCs w:val="32"/>
        </w:rPr>
        <w:t>年</w:t>
      </w:r>
      <w:r>
        <w:rPr>
          <w:rFonts w:hint="eastAsia" w:ascii="黑体" w:hAnsi="黑体" w:eastAsia="黑体" w:cs="黑体"/>
          <w:sz w:val="32"/>
          <w:szCs w:val="32"/>
          <w:lang w:eastAsia="zh-CN"/>
        </w:rPr>
        <w:t>单位</w:t>
      </w:r>
      <w:r>
        <w:rPr>
          <w:rFonts w:hint="eastAsia" w:ascii="黑体" w:hAnsi="黑体" w:eastAsia="黑体" w:cs="黑体"/>
          <w:sz w:val="32"/>
          <w:szCs w:val="32"/>
        </w:rPr>
        <w:t>预算表</w:t>
      </w:r>
    </w:p>
    <w:p>
      <w:pPr>
        <w:ind w:left="800"/>
        <w:jc w:val="left"/>
        <w:rPr>
          <w:rFonts w:ascii="黑体" w:hAnsi="黑体" w:eastAsia="黑体"/>
          <w:sz w:val="32"/>
          <w:szCs w:val="32"/>
        </w:rPr>
      </w:pPr>
    </w:p>
    <w:p>
      <w:pPr>
        <w:ind w:left="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第三部分  海口市中小企业发展服务中心2024年单位预算情况说明</w:t>
      </w:r>
    </w:p>
    <w:p>
      <w:pPr>
        <w:jc w:val="both"/>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一、关于海口市</w:t>
      </w:r>
      <w:r>
        <w:rPr>
          <w:rFonts w:hint="eastAsia" w:ascii="黑体" w:hAnsi="黑体" w:eastAsia="黑体" w:cs="黑体"/>
          <w:sz w:val="32"/>
          <w:szCs w:val="32"/>
          <w:lang w:val="en-US" w:eastAsia="zh-CN"/>
        </w:rPr>
        <w:t>中小企业发展服务中心</w:t>
      </w: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cs="黑体"/>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val="en-US" w:eastAsia="zh-CN"/>
        </w:rPr>
        <w:t>中小企业发展服务中心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年财政拨款收支总预算</w:t>
      </w:r>
      <w:r>
        <w:rPr>
          <w:rFonts w:hint="eastAsia" w:ascii="仿宋_GB2312" w:hAnsi="仿宋_GB2312" w:eastAsia="仿宋_GB2312" w:cs="仿宋_GB2312"/>
          <w:sz w:val="32"/>
          <w:szCs w:val="32"/>
          <w:lang w:val="en-US" w:eastAsia="zh-CN"/>
        </w:rPr>
        <w:t>1,470.28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,比上年预算数增加1,470.28万元，主要是单位为新成立单位，一般公共预算资金增加</w:t>
      </w:r>
      <w:r>
        <w:rPr>
          <w:rFonts w:hint="eastAsia" w:ascii="仿宋_GB2312" w:hAnsi="仿宋_GB2312" w:eastAsia="仿宋_GB2312" w:cs="仿宋_GB2312"/>
          <w:sz w:val="32"/>
          <w:szCs w:val="32"/>
        </w:rPr>
        <w:t>。其中，收入总计</w:t>
      </w:r>
      <w:r>
        <w:rPr>
          <w:rFonts w:hint="eastAsia" w:ascii="仿宋_GB2312" w:hAnsi="仿宋_GB2312" w:eastAsia="仿宋_GB2312" w:cs="仿宋_GB2312"/>
          <w:sz w:val="32"/>
          <w:szCs w:val="32"/>
          <w:lang w:val="en-US" w:eastAsia="zh-CN"/>
        </w:rPr>
        <w:t>1,470.28</w:t>
      </w:r>
      <w:r>
        <w:rPr>
          <w:rFonts w:hint="eastAsia" w:ascii="仿宋_GB2312" w:hAnsi="仿宋_GB2312" w:eastAsia="仿宋_GB2312" w:cs="仿宋_GB2312"/>
          <w:sz w:val="32"/>
          <w:szCs w:val="32"/>
        </w:rPr>
        <w:t>万元，包括一般公共预算本年收入</w:t>
      </w:r>
      <w:r>
        <w:rPr>
          <w:rFonts w:hint="eastAsia" w:ascii="仿宋_GB2312" w:hAnsi="仿宋_GB2312" w:eastAsia="仿宋_GB2312" w:cs="仿宋_GB2312"/>
          <w:sz w:val="32"/>
          <w:szCs w:val="32"/>
          <w:lang w:val="en-US" w:eastAsia="zh-CN"/>
        </w:rPr>
        <w:t>1,470.28</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1,470.28</w:t>
      </w:r>
      <w:r>
        <w:rPr>
          <w:rFonts w:hint="eastAsia" w:ascii="仿宋_GB2312" w:hAnsi="仿宋_GB2312" w:eastAsia="仿宋_GB2312" w:cs="仿宋_GB2312"/>
          <w:sz w:val="32"/>
          <w:szCs w:val="32"/>
        </w:rPr>
        <w:t>万元，包括社会保障和就业支出</w:t>
      </w:r>
      <w:r>
        <w:rPr>
          <w:rFonts w:hint="eastAsia" w:ascii="仿宋_GB2312" w:hAnsi="仿宋_GB2312" w:eastAsia="仿宋_GB2312" w:cs="仿宋_GB2312"/>
          <w:sz w:val="32"/>
          <w:szCs w:val="32"/>
          <w:lang w:val="en-US" w:eastAsia="zh-CN"/>
        </w:rPr>
        <w:t>18.36万元、卫生健康支出13.84</w:t>
      </w:r>
      <w:r>
        <w:rPr>
          <w:rFonts w:hint="eastAsia" w:ascii="仿宋_GB2312" w:hAnsi="仿宋_GB2312" w:eastAsia="仿宋_GB2312" w:cs="仿宋_GB2312"/>
          <w:sz w:val="32"/>
          <w:szCs w:val="32"/>
          <w:lang w:val="en-US" w:eastAsia="zh"/>
        </w:rPr>
        <w:t>万</w:t>
      </w:r>
      <w:r>
        <w:rPr>
          <w:rFonts w:hint="eastAsia" w:ascii="仿宋_GB2312" w:hAnsi="仿宋_GB2312" w:eastAsia="仿宋_GB2312" w:cs="仿宋_GB2312"/>
          <w:sz w:val="32"/>
          <w:szCs w:val="32"/>
          <w:lang w:val="en-US" w:eastAsia="zh-CN"/>
        </w:rPr>
        <w:t>元、资源勘探工业信息等支出1,427.75万元、住房保障支出10.33万元，</w:t>
      </w:r>
      <w:r>
        <w:rPr>
          <w:rFonts w:hint="eastAsia" w:ascii="仿宋_GB2312" w:hAnsi="仿宋_GB2312" w:eastAsia="仿宋_GB2312" w:cs="仿宋_GB2312"/>
          <w:sz w:val="32"/>
          <w:szCs w:val="32"/>
        </w:rPr>
        <w:t>结转下年</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海口市中小企业发展服务中心2024</w:t>
      </w:r>
      <w:r>
        <w:rPr>
          <w:rFonts w:hint="eastAsia" w:ascii="黑体" w:hAnsi="黑体" w:eastAsia="黑体"/>
          <w:sz w:val="32"/>
          <w:szCs w:val="32"/>
        </w:rPr>
        <w:t>年一般公共预算当年拨款情况说明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海口市中小企业发展服务中心2024年一般公共预算当年拨款1,470.28万元，比上年预算数增加1,470.28万元，主要是单位为新成立单位，基本支出和项目支出预算增加。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社会保障和就业（类）支出18.36万元，占1.25%；卫生健康（类）支出13.84万元，占0.94%；资源勘探工业信息等（类）支出1,427.75万元，占97.11%；住房保障（类）支出10.33万元，占0.70%。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1.社会保障和就业支出（类）行政事业单位养老支出（款）机关事业单位基本养老保险缴费支出（项）2024年预算数为12.24万元，比上年预算数增加12.24万元，主要是单位为新成立单位，基本支出预算增加。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社会保障和就业支出（类）行政事业单位养老支出（款）机关事业单位职业年金缴费支出（项）2024年预算数为6.12万元，比上年预算数增加6.12万元，主要是单位为新成立单位，基本支出预算增加。。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3.卫生健康支出（类）行政事业单位医疗（款）事业单位医疗（项）2024年预算数为4.67万元，比上年预算数增加4.67万元，主要是单位为新成立单位，基本支出预算增加。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4.卫生健康支出（类）行政事业单位医疗（款）其他行政事业单位医疗支出（项）2024年预算数为9.18万元，比上年预算数增加9.18万元，主要是单位为新成立单位，基本支出预算增加。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5.资源勘探工业信息等支出（类）工业和信息产业监管（款）事业运行（项）2024年预算数为107.75万元，比上年预算数增加107.75万元，主要是单位为新成立单位，基本支出预算增加。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6.资源勘探工业信息等支出（类）支持中小企业发展和管理支出（款）中小企业发展专项（项）2024年预算数为1,250.00万元，比上年预算数增加1,250.00万元，主要是单位为新成立单位，项目支出预算增加。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7.资源勘探工业信息等支出（类）支持中小企业发展和管理支出（款）其他支持中小企业发展和管理支出（项）2024年预算数为70.00万元，比上年预算数增加70万元，主要是单位为新成立单位，项目支出预算增加。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8.住房保障支出（类）住房改革支出（款）住房公积金（项）2024年预算数为10.33万元，比上年预算数增加10.33万元，主要是单位为新成立单位，基本支出预算增加。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海口市中小企业发展服务中心2024</w:t>
      </w:r>
      <w:r>
        <w:rPr>
          <w:rFonts w:hint="eastAsia" w:ascii="黑体" w:hAnsi="黑体" w:eastAsia="黑体"/>
          <w:sz w:val="32"/>
          <w:szCs w:val="32"/>
        </w:rPr>
        <w:t>年一般公共预算基本支出情况说明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海口市中小企业发展服务中心2024年一般公共预算基本支出为150.28万元，其中：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员经费133.35万元，主要包括：基本工资、津贴补贴、绩效工资、机关事业单位基本养老保险缴费、职业年金缴费、职工基本医疗保险缴费、公务员医疗补助缴费、其他社会保障缴费、住房公积金、医疗费、邮电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16.93万元，主要包括：其他社会保障缴费、其他工资福利支出、办公费、印刷费、咨询费、手续费、邮电费、差旅费、维修（护）费、租赁费、会议费、培训费、专用材料费、委托业务费、工会经费、其他商品和服务支出、生活补助、救济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海口市</w:t>
      </w:r>
      <w:r>
        <w:rPr>
          <w:rFonts w:hint="eastAsia" w:ascii="黑体" w:hAnsi="黑体" w:eastAsia="黑体" w:cs="黑体"/>
          <w:color w:val="auto"/>
          <w:sz w:val="32"/>
          <w:szCs w:val="32"/>
          <w:lang w:val="en-US" w:eastAsia="zh-CN"/>
        </w:rPr>
        <w:t>中小企业发展服务中心</w:t>
      </w:r>
      <w:r>
        <w:rPr>
          <w:rFonts w:hint="eastAsia" w:ascii="黑体" w:hAnsi="黑体" w:eastAsia="黑体" w:cs="黑体"/>
          <w:color w:val="auto"/>
          <w:sz w:val="32"/>
          <w:szCs w:val="32"/>
        </w:rPr>
        <w:t>202</w:t>
      </w:r>
      <w:r>
        <w:rPr>
          <w:rFonts w:hint="eastAsia" w:ascii="黑体" w:hAnsi="黑体" w:eastAsia="黑体" w:cs="黑体"/>
          <w:color w:val="auto"/>
          <w:sz w:val="32"/>
          <w:szCs w:val="32"/>
          <w:lang w:val="en-US" w:eastAsia="zh-CN"/>
        </w:rPr>
        <w:t>4</w:t>
      </w:r>
      <w:r>
        <w:rPr>
          <w:rFonts w:hint="eastAsia" w:ascii="黑体" w:hAnsi="黑体" w:eastAsia="黑体" w:cs="黑体"/>
          <w:color w:val="auto"/>
          <w:sz w:val="32"/>
          <w:szCs w:val="32"/>
        </w:rPr>
        <w:t>年“三公”经费预算情况说明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（一）海口市</w:t>
      </w:r>
      <w:r>
        <w:rPr>
          <w:rFonts w:hint="eastAsia" w:ascii="仿宋_GB2312" w:hAnsi="黑体" w:eastAsia="仿宋_GB2312"/>
          <w:sz w:val="32"/>
          <w:szCs w:val="32"/>
          <w:lang w:val="en-US" w:eastAsia="zh-CN"/>
        </w:rPr>
        <w:t>中小企业发展服务中心</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2.00</w:t>
      </w:r>
      <w:r>
        <w:rPr>
          <w:rFonts w:hint="eastAsia" w:ascii="仿宋_GB2312" w:hAnsi="黑体" w:eastAsia="仿宋_GB2312"/>
          <w:sz w:val="32"/>
          <w:szCs w:val="32"/>
        </w:rPr>
        <w:t>万元，其中：</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因公出国（境）经费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万元；公务接待费</w:t>
      </w:r>
      <w:r>
        <w:rPr>
          <w:rFonts w:hint="eastAsia" w:ascii="仿宋_GB2312" w:hAnsi="黑体" w:eastAsia="仿宋_GB2312"/>
          <w:sz w:val="32"/>
          <w:szCs w:val="32"/>
          <w:lang w:val="en-US" w:eastAsia="zh-CN"/>
        </w:rPr>
        <w:t>2.00</w:t>
      </w:r>
      <w:r>
        <w:rPr>
          <w:rFonts w:hint="eastAsia" w:ascii="仿宋_GB2312" w:hAnsi="黑体" w:eastAsia="仿宋_GB2312"/>
          <w:sz w:val="32"/>
          <w:szCs w:val="32"/>
        </w:rPr>
        <w:t>万元，</w:t>
      </w:r>
      <w:r>
        <w:rPr>
          <w:rFonts w:hint="eastAsia" w:ascii="仿宋_GB2312" w:hAnsi="黑体" w:eastAsia="仿宋_GB2312"/>
          <w:sz w:val="32"/>
          <w:szCs w:val="32"/>
          <w:lang w:eastAsia="zh-CN"/>
        </w:rPr>
        <w:t>较上年预算增长</w:t>
      </w:r>
      <w:r>
        <w:rPr>
          <w:rFonts w:hint="eastAsia" w:ascii="仿宋_GB2312" w:hAnsi="黑体" w:eastAsia="仿宋_GB2312"/>
          <w:sz w:val="32"/>
          <w:szCs w:val="32"/>
          <w:lang w:val="en-US" w:eastAsia="zh-CN"/>
        </w:rPr>
        <w:t>100%，增长的主要原因是</w:t>
      </w:r>
      <w:r>
        <w:rPr>
          <w:rFonts w:hint="eastAsia" w:ascii="仿宋_GB2312" w:hAnsi="仿宋_GB2312" w:eastAsia="仿宋_GB2312" w:cs="仿宋_GB2312"/>
          <w:sz w:val="32"/>
          <w:szCs w:val="32"/>
          <w:lang w:val="en-US" w:eastAsia="zh-CN"/>
        </w:rPr>
        <w:t>单位为新成立单位，计划接待22批155人</w:t>
      </w:r>
      <w:r>
        <w:rPr>
          <w:rFonts w:hint="eastAsia" w:ascii="仿宋_GB2312" w:hAnsi="黑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（二）海口市</w:t>
      </w:r>
      <w:r>
        <w:rPr>
          <w:rFonts w:hint="eastAsia" w:ascii="仿宋_GB2312" w:hAnsi="仿宋_GB2312" w:eastAsia="仿宋_GB2312" w:cs="仿宋_GB2312"/>
          <w:sz w:val="32"/>
          <w:szCs w:val="32"/>
          <w:lang w:val="en-US" w:eastAsia="zh-CN"/>
        </w:rPr>
        <w:t>中小企业发展服务中心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年政府性基金预算“三公”经费预算数为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万元，与上年预算持平。公务用车购置及运行费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万元），与上年预算持平。公务车保有量</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辆，计划购置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w:t>
      </w:r>
      <w:r>
        <w:rPr>
          <w:rFonts w:hint="eastAsia" w:ascii="仿宋_GB2312" w:hAnsi="仿宋_GB2312" w:eastAsia="仿宋_GB2312" w:cs="仿宋_GB2312"/>
          <w:sz w:val="32"/>
          <w:szCs w:val="32"/>
          <w:lang w:eastAsia="zh-CN"/>
        </w:rPr>
        <w:t>计划接待</w:t>
      </w:r>
      <w:r>
        <w:rPr>
          <w:rFonts w:hint="eastAsia" w:ascii="仿宋_GB2312" w:hAnsi="仿宋_GB2312" w:eastAsia="仿宋_GB2312" w:cs="仿宋_GB2312"/>
          <w:sz w:val="32"/>
          <w:szCs w:val="32"/>
          <w:lang w:val="en-US" w:eastAsia="zh-CN"/>
        </w:rPr>
        <w:t>0批0人。</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五、关于海口市</w:t>
      </w:r>
      <w:r>
        <w:rPr>
          <w:rFonts w:hint="eastAsia" w:ascii="黑体" w:hAnsi="黑体" w:eastAsia="黑体" w:cs="黑体"/>
          <w:color w:val="auto"/>
          <w:sz w:val="32"/>
          <w:szCs w:val="32"/>
          <w:lang w:val="en-US" w:eastAsia="zh-CN"/>
        </w:rPr>
        <w:t>中小企业发展服务中心</w:t>
      </w:r>
      <w:r>
        <w:rPr>
          <w:rFonts w:hint="eastAsia" w:ascii="黑体" w:hAnsi="黑体" w:eastAsia="黑体" w:cs="黑体"/>
          <w:color w:val="auto"/>
          <w:sz w:val="32"/>
          <w:szCs w:val="32"/>
        </w:rPr>
        <w:t>202</w:t>
      </w:r>
      <w:r>
        <w:rPr>
          <w:rFonts w:hint="eastAsia" w:ascii="黑体" w:hAnsi="黑体" w:eastAsia="黑体" w:cs="黑体"/>
          <w:color w:val="auto"/>
          <w:sz w:val="32"/>
          <w:szCs w:val="32"/>
          <w:lang w:val="en-US" w:eastAsia="zh-CN"/>
        </w:rPr>
        <w:t>4</w:t>
      </w:r>
      <w:r>
        <w:rPr>
          <w:rFonts w:hint="eastAsia" w:ascii="黑体" w:hAnsi="黑体" w:eastAsia="黑体" w:cs="黑体"/>
          <w:color w:val="auto"/>
          <w:sz w:val="32"/>
          <w:szCs w:val="32"/>
        </w:rPr>
        <w:t>年政府性基金预算当年拨款情况说明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无此类情况。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无此类情况。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无此类情况。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六、关于海口市</w:t>
      </w:r>
      <w:r>
        <w:rPr>
          <w:rFonts w:hint="eastAsia" w:ascii="黑体" w:hAnsi="黑体" w:eastAsia="黑体" w:cs="黑体"/>
          <w:sz w:val="32"/>
          <w:szCs w:val="32"/>
          <w:lang w:val="en-US" w:eastAsia="zh-CN"/>
        </w:rPr>
        <w:t>中小企业发展服务中心</w:t>
      </w: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cs="黑体"/>
          <w:sz w:val="32"/>
          <w:szCs w:val="32"/>
        </w:rPr>
        <w:t>年收支预算情况的总体说明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按照综合预算原则，海口市</w:t>
      </w:r>
      <w:r>
        <w:rPr>
          <w:rFonts w:hint="eastAsia" w:ascii="仿宋_GB2312" w:hAnsi="仿宋_GB2312" w:eastAsia="仿宋_GB2312" w:cs="仿宋_GB2312"/>
          <w:sz w:val="32"/>
          <w:szCs w:val="32"/>
          <w:lang w:val="en-US" w:eastAsia="zh-CN"/>
        </w:rPr>
        <w:t>中小企业发展服务中心</w:t>
      </w:r>
      <w:r>
        <w:rPr>
          <w:rFonts w:hint="eastAsia" w:ascii="仿宋_GB2312" w:hAnsi="仿宋_GB2312" w:eastAsia="仿宋_GB2312" w:cs="仿宋_GB2312"/>
          <w:sz w:val="32"/>
          <w:szCs w:val="32"/>
        </w:rPr>
        <w:t>所有收入和支出均纳入</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预算管理。收入包括：一般公共预算</w:t>
      </w:r>
      <w:r>
        <w:rPr>
          <w:rFonts w:hint="eastAsia" w:ascii="仿宋_GB2312" w:hAnsi="仿宋_GB2312" w:eastAsia="仿宋_GB2312" w:cs="仿宋_GB2312"/>
          <w:sz w:val="32"/>
          <w:szCs w:val="32"/>
          <w:lang w:eastAsia="zh-CN"/>
        </w:rPr>
        <w:t>拨款</w:t>
      </w:r>
      <w:r>
        <w:rPr>
          <w:rFonts w:hint="eastAsia" w:ascii="仿宋_GB2312" w:hAnsi="仿宋_GB2312" w:eastAsia="仿宋_GB2312" w:cs="仿宋_GB2312"/>
          <w:sz w:val="32"/>
          <w:szCs w:val="32"/>
        </w:rPr>
        <w:t>收入；支出包括：社会保障和就业支出</w:t>
      </w:r>
      <w:r>
        <w:rPr>
          <w:rFonts w:hint="eastAsia" w:ascii="仿宋_GB2312" w:hAnsi="仿宋_GB2312" w:eastAsia="仿宋_GB2312" w:cs="仿宋_GB2312"/>
          <w:sz w:val="32"/>
          <w:szCs w:val="32"/>
          <w:lang w:eastAsia="zh-CN"/>
        </w:rPr>
        <w:t>、卫生健康支出、 资源勘探工业信息等支出、住房保障支出</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val="en-US" w:eastAsia="zh-CN"/>
        </w:rPr>
        <w:t>中小企业发展服务中心2024</w:t>
      </w:r>
      <w:r>
        <w:rPr>
          <w:rFonts w:hint="eastAsia" w:ascii="仿宋_GB2312" w:hAnsi="仿宋_GB2312" w:eastAsia="仿宋_GB2312" w:cs="仿宋_GB2312"/>
          <w:sz w:val="32"/>
          <w:szCs w:val="32"/>
        </w:rPr>
        <w:t>年收支总预算</w:t>
      </w:r>
      <w:r>
        <w:rPr>
          <w:rFonts w:hint="eastAsia" w:ascii="仿宋_GB2312" w:hAnsi="仿宋_GB2312" w:eastAsia="仿宋_GB2312" w:cs="仿宋_GB2312"/>
          <w:sz w:val="32"/>
          <w:szCs w:val="32"/>
          <w:lang w:val="en-US" w:eastAsia="zh-CN"/>
        </w:rPr>
        <w:t>1,470.28</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七、关于</w:t>
      </w:r>
      <w:r>
        <w:rPr>
          <w:rFonts w:hint="eastAsia" w:ascii="黑体" w:hAnsi="黑体" w:eastAsia="黑体" w:cs="黑体"/>
          <w:sz w:val="32"/>
          <w:szCs w:val="32"/>
          <w:lang w:val="en-US" w:eastAsia="zh-CN"/>
        </w:rPr>
        <w:t>海口市中小企业发展服务中心</w:t>
      </w: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cs="黑体"/>
          <w:sz w:val="32"/>
          <w:szCs w:val="32"/>
        </w:rPr>
        <w:t>年收入预算情况说明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海口市中小企业发展服务中心2024</w:t>
      </w:r>
      <w:r>
        <w:rPr>
          <w:rFonts w:hint="eastAsia" w:ascii="仿宋_GB2312" w:hAnsi="仿宋_GB2312" w:eastAsia="仿宋_GB2312" w:cs="仿宋_GB2312"/>
          <w:sz w:val="32"/>
          <w:szCs w:val="32"/>
        </w:rPr>
        <w:t>年收入预算</w:t>
      </w:r>
      <w:r>
        <w:rPr>
          <w:rFonts w:hint="eastAsia" w:ascii="仿宋_GB2312" w:hAnsi="仿宋_GB2312" w:eastAsia="仿宋_GB2312" w:cs="仿宋_GB2312"/>
          <w:sz w:val="32"/>
          <w:szCs w:val="32"/>
          <w:lang w:val="en-US" w:eastAsia="zh-CN"/>
        </w:rPr>
        <w:t>1,470.28</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一般公共预算</w:t>
      </w:r>
      <w:r>
        <w:rPr>
          <w:rFonts w:hint="eastAsia" w:ascii="仿宋_GB2312" w:hAnsi="仿宋_GB2312" w:eastAsia="仿宋_GB2312" w:cs="仿宋_GB2312"/>
          <w:sz w:val="32"/>
          <w:szCs w:val="32"/>
        </w:rPr>
        <w:t>拨款收入1,470.28万元，占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比上年预算数增加</w:t>
      </w:r>
      <w:r>
        <w:rPr>
          <w:rFonts w:hint="eastAsia" w:ascii="仿宋_GB2312" w:hAnsi="仿宋_GB2312" w:eastAsia="仿宋_GB2312" w:cs="仿宋_GB2312"/>
          <w:sz w:val="32"/>
          <w:szCs w:val="32"/>
          <w:lang w:val="en-US" w:eastAsia="zh-CN"/>
        </w:rPr>
        <w:t>1,470.28万元，主要是单位为新成立单位，</w:t>
      </w:r>
      <w:r>
        <w:rPr>
          <w:rFonts w:hint="eastAsia" w:ascii="仿宋_GB2312" w:hAnsi="仿宋_GB2312" w:eastAsia="仿宋_GB2312" w:cs="仿宋_GB2312"/>
          <w:sz w:val="32"/>
          <w:szCs w:val="32"/>
          <w:lang w:eastAsia="zh-CN"/>
        </w:rPr>
        <w:t>一般公共预算</w:t>
      </w:r>
      <w:r>
        <w:rPr>
          <w:rFonts w:hint="eastAsia" w:ascii="仿宋_GB2312" w:hAnsi="仿宋_GB2312" w:eastAsia="仿宋_GB2312" w:cs="仿宋_GB2312"/>
          <w:sz w:val="32"/>
          <w:szCs w:val="32"/>
        </w:rPr>
        <w:t>拨款收入</w:t>
      </w:r>
      <w:r>
        <w:rPr>
          <w:rFonts w:hint="eastAsia" w:ascii="仿宋_GB2312" w:hAnsi="仿宋_GB2312" w:eastAsia="仿宋_GB2312" w:cs="仿宋_GB2312"/>
          <w:sz w:val="32"/>
          <w:szCs w:val="32"/>
          <w:lang w:eastAsia="zh-CN"/>
        </w:rPr>
        <w:t>增加。</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color w:val="auto"/>
          <w:sz w:val="32"/>
          <w:szCs w:val="32"/>
        </w:rPr>
        <w:t>八、</w:t>
      </w:r>
      <w:r>
        <w:rPr>
          <w:rFonts w:hint="eastAsia" w:ascii="黑体" w:hAnsi="黑体" w:eastAsia="黑体" w:cs="黑体"/>
          <w:sz w:val="32"/>
          <w:szCs w:val="32"/>
        </w:rPr>
        <w:t>关于</w:t>
      </w:r>
      <w:r>
        <w:rPr>
          <w:rFonts w:hint="eastAsia" w:ascii="黑体" w:hAnsi="黑体" w:eastAsia="黑体" w:cs="黑体"/>
          <w:sz w:val="32"/>
          <w:szCs w:val="32"/>
          <w:lang w:val="en-US" w:eastAsia="zh-CN"/>
        </w:rPr>
        <w:t>海口市中小企业发展服务中心</w:t>
      </w: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cs="黑体"/>
          <w:sz w:val="32"/>
          <w:szCs w:val="32"/>
        </w:rPr>
        <w:t>年支出预算情况说明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关于海口市中小企业发展服务中心2024年支出预算1,470.28万元，其中：基本支出150.28万元，占10.22%；项目支出1,320.00万元，占89.78%。比上年预算数增加1,470.28万元，主要是单位为新成立单位，基本支出和项目支出</w:t>
      </w:r>
      <w:r>
        <w:rPr>
          <w:rFonts w:hint="eastAsia" w:ascii="仿宋_GB2312" w:hAnsi="仿宋_GB2312" w:eastAsia="仿宋_GB2312" w:cs="仿宋_GB2312"/>
          <w:sz w:val="32"/>
          <w:szCs w:val="32"/>
          <w:lang w:eastAsia="zh-CN"/>
        </w:rPr>
        <w:t>增加。</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楷体" w:hAnsi="楷体" w:eastAsia="楷体"/>
          <w:sz w:val="32"/>
          <w:szCs w:val="32"/>
          <w:u w:val="none"/>
        </w:rPr>
      </w:pPr>
      <w:r>
        <w:rPr>
          <w:rFonts w:hint="eastAsia" w:ascii="楷体" w:hAnsi="楷体" w:eastAsia="楷体"/>
          <w:sz w:val="32"/>
          <w:szCs w:val="32"/>
          <w:u w:val="none"/>
        </w:rPr>
        <w:t>（</w:t>
      </w:r>
      <w:r>
        <w:rPr>
          <w:rFonts w:hint="eastAsia" w:ascii="楷体" w:hAnsi="楷体" w:eastAsia="楷体"/>
          <w:sz w:val="32"/>
          <w:szCs w:val="32"/>
          <w:u w:val="none"/>
          <w:lang w:eastAsia="zh-CN"/>
        </w:rPr>
        <w:t>一</w:t>
      </w:r>
      <w:r>
        <w:rPr>
          <w:rFonts w:hint="eastAsia" w:ascii="楷体" w:hAnsi="楷体" w:eastAsia="楷体"/>
          <w:sz w:val="32"/>
          <w:szCs w:val="32"/>
          <w:u w:val="none"/>
        </w:rPr>
        <w:t>）政府采购情况</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仿宋_GB2312" w:eastAsia="仿宋_GB2312" w:cs="仿宋_GB2312"/>
          <w:sz w:val="32"/>
          <w:szCs w:val="32"/>
          <w:lang w:val="en-US" w:eastAsia="zh-CN"/>
        </w:rPr>
        <w:t>海口市中小企业发展服务中心</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楷体" w:hAnsi="楷体" w:eastAsia="楷体"/>
          <w:sz w:val="32"/>
          <w:szCs w:val="32"/>
          <w:u w:val="none"/>
        </w:rPr>
      </w:pPr>
      <w:r>
        <w:rPr>
          <w:rFonts w:hint="eastAsia" w:ascii="楷体" w:hAnsi="楷体" w:eastAsia="楷体"/>
          <w:sz w:val="32"/>
          <w:szCs w:val="32"/>
          <w:u w:val="none"/>
        </w:rPr>
        <w:t>（</w:t>
      </w:r>
      <w:r>
        <w:rPr>
          <w:rFonts w:hint="eastAsia" w:ascii="楷体" w:hAnsi="楷体" w:eastAsia="楷体"/>
          <w:sz w:val="32"/>
          <w:szCs w:val="32"/>
          <w:u w:val="none"/>
          <w:lang w:eastAsia="zh-CN"/>
        </w:rPr>
        <w:t>二</w:t>
      </w:r>
      <w:r>
        <w:rPr>
          <w:rFonts w:hint="eastAsia" w:ascii="楷体" w:hAnsi="楷体" w:eastAsia="楷体"/>
          <w:sz w:val="32"/>
          <w:szCs w:val="32"/>
          <w:u w:val="none"/>
        </w:rPr>
        <w:t>）国有资产占有使用情况</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年12月31日，</w:t>
      </w:r>
      <w:r>
        <w:rPr>
          <w:rFonts w:hint="eastAsia" w:ascii="仿宋_GB2312" w:hAnsi="仿宋_GB2312" w:eastAsia="仿宋_GB2312" w:cs="仿宋_GB2312"/>
          <w:sz w:val="32"/>
          <w:szCs w:val="32"/>
          <w:lang w:val="en-US" w:eastAsia="zh-CN"/>
        </w:rPr>
        <w:t>海口市中小企业发展服务中心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w:t>
      </w:r>
      <w:r>
        <w:rPr>
          <w:rFonts w:hint="eastAsia" w:ascii="仿宋_GB2312" w:hAnsi="黑体" w:eastAsia="仿宋_GB2312" w:cs="仿宋_GB2312"/>
          <w:sz w:val="32"/>
          <w:szCs w:val="32"/>
          <w:lang w:eastAsia="zh-CN"/>
        </w:rPr>
        <w:t>领导干部用车</w:t>
      </w:r>
      <w:r>
        <w:rPr>
          <w:rFonts w:hint="eastAsia" w:ascii="仿宋_GB2312" w:hAnsi="黑体" w:eastAsia="仿宋_GB2312" w:cs="仿宋_GB2312"/>
          <w:sz w:val="32"/>
          <w:szCs w:val="32"/>
          <w:lang w:val="en-US" w:eastAsia="zh-CN"/>
        </w:rPr>
        <w:t>0辆、机要通信应急用车0辆、一般执法执勤用车0辆、特种专业技术用车0辆、</w:t>
      </w:r>
      <w:r>
        <w:rPr>
          <w:rFonts w:hint="eastAsia" w:ascii="仿宋_GB2312" w:hAnsi="黑体" w:eastAsia="仿宋_GB2312" w:cs="仿宋_GB2312"/>
          <w:sz w:val="32"/>
          <w:szCs w:val="32"/>
        </w:rPr>
        <w:t>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color w:val="36363D"/>
          <w:sz w:val="32"/>
          <w:szCs w:val="32"/>
          <w:highlight w:val="none"/>
          <w:lang w:val="en-US" w:eastAsia="zh-CN"/>
        </w:rPr>
        <w:t>件</w:t>
      </w:r>
      <w:r>
        <w:rPr>
          <w:rFonts w:hint="eastAsia" w:ascii="仿宋_GB2312" w:hAnsi="黑体"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rPr>
          <w:rFonts w:hint="default" w:ascii="楷体" w:hAnsi="楷体" w:eastAsia="楷体"/>
          <w:sz w:val="32"/>
          <w:szCs w:val="32"/>
          <w:u w:val="none"/>
          <w:lang w:val="en-US"/>
        </w:rPr>
      </w:pPr>
      <w:r>
        <w:rPr>
          <w:rFonts w:hint="eastAsia" w:ascii="楷体" w:hAnsi="楷体" w:eastAsia="楷体"/>
          <w:sz w:val="32"/>
          <w:szCs w:val="32"/>
          <w:u w:val="none"/>
        </w:rPr>
        <w:t>（</w:t>
      </w:r>
      <w:r>
        <w:rPr>
          <w:rFonts w:hint="eastAsia" w:ascii="楷体" w:hAnsi="楷体" w:eastAsia="楷体"/>
          <w:sz w:val="32"/>
          <w:szCs w:val="32"/>
          <w:u w:val="none"/>
          <w:lang w:eastAsia="zh-CN"/>
        </w:rPr>
        <w:t>三</w:t>
      </w:r>
      <w:r>
        <w:rPr>
          <w:rFonts w:hint="eastAsia" w:ascii="楷体" w:hAnsi="楷体" w:eastAsia="楷体"/>
          <w:sz w:val="32"/>
          <w:szCs w:val="32"/>
          <w:u w:val="none"/>
        </w:rPr>
        <w:t>）</w:t>
      </w:r>
      <w:r>
        <w:rPr>
          <w:rFonts w:hint="eastAsia" w:ascii="楷体" w:hAnsi="楷体" w:eastAsia="楷体" w:cs="黑体"/>
          <w:i w:val="0"/>
          <w:caps w:val="0"/>
          <w:spacing w:val="0"/>
          <w:kern w:val="2"/>
          <w:sz w:val="32"/>
          <w:szCs w:val="32"/>
          <w:lang w:val="en-US" w:eastAsia="zh-CN" w:bidi="ar"/>
        </w:rPr>
        <w:t>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仿宋_GB2312" w:eastAsia="仿宋_GB2312" w:cs="仿宋_GB2312"/>
          <w:sz w:val="32"/>
          <w:szCs w:val="32"/>
          <w:lang w:val="en-US" w:eastAsia="zh-CN"/>
        </w:rPr>
        <w:t>海口市中小企业发展服务中心</w:t>
      </w:r>
      <w:r>
        <w:rPr>
          <w:rFonts w:hint="eastAsia" w:ascii="仿宋_GB2312" w:hAnsi="黑体" w:eastAsia="仿宋_GB2312" w:cs="仿宋_GB2312"/>
          <w:sz w:val="32"/>
          <w:szCs w:val="32"/>
          <w:u w:val="none"/>
          <w:lang w:val="en-US" w:eastAsia="zh-CN"/>
        </w:rPr>
        <w:t>12</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1,470.28</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lang w:val="en-US" w:eastAsia="zh-CN"/>
        </w:rPr>
        <w:t>政府性基金0万元</w:t>
      </w:r>
      <w:r>
        <w:rPr>
          <w:rFonts w:hint="eastAsia" w:ascii="仿宋_GB2312" w:hAnsi="黑体" w:eastAsia="仿宋_GB2312"/>
          <w:sz w:val="32"/>
          <w:szCs w:val="32"/>
          <w:u w:val="none"/>
        </w:rPr>
        <w:t>。</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Arial Black">
    <w:panose1 w:val="020B0A04020102020204"/>
    <w:charset w:val="00"/>
    <w:family w:val="auto"/>
    <w:pitch w:val="default"/>
    <w:sig w:usb0="A00002AF" w:usb1="400078FB" w:usb2="00000000" w:usb3="00000000" w:csb0="6000009F" w:csb1="DFD70000"/>
  </w:font>
  <w:font w:name="Yu Gothic Medium">
    <w:panose1 w:val="020B05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6BC60B52"/>
    <w:rsid w:val="06F43361"/>
    <w:rsid w:val="08081A0A"/>
    <w:rsid w:val="0BFA42F0"/>
    <w:rsid w:val="104B2ADA"/>
    <w:rsid w:val="14B23B7E"/>
    <w:rsid w:val="1C152D01"/>
    <w:rsid w:val="237770BE"/>
    <w:rsid w:val="264F5F83"/>
    <w:rsid w:val="290E13DF"/>
    <w:rsid w:val="34946C79"/>
    <w:rsid w:val="36A867FC"/>
    <w:rsid w:val="3E437615"/>
    <w:rsid w:val="44D8605E"/>
    <w:rsid w:val="4D965F8F"/>
    <w:rsid w:val="4F3445FF"/>
    <w:rsid w:val="598D7073"/>
    <w:rsid w:val="5D907B47"/>
    <w:rsid w:val="5F70537B"/>
    <w:rsid w:val="606A026C"/>
    <w:rsid w:val="62011A33"/>
    <w:rsid w:val="628718AF"/>
    <w:rsid w:val="655F16CC"/>
    <w:rsid w:val="6BC6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2024-02-05T01:47:00Z</dcterms:created>
  <dc:creator>？！？</dc:creator>
  <cp:lastModifiedBy>方慧枝</cp:lastModifiedBy>
  <dcterms:modified xsi:type="dcterms:W3CDTF">2024-02-08T06:30:41Z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8A51BB78CEE849738023E1B39A96D9C9_11</vt:lpwstr>
  </property>
</Properties>
</file>