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rPr>
          <w:rFonts w:hint="eastAsia" w:ascii="黑体" w:eastAsia="黑体"/>
          <w:sz w:val="32"/>
          <w:szCs w:val="32"/>
        </w:rPr>
      </w:pPr>
    </w:p>
    <w:p>
      <w:pPr>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FF0000"/>
          <w:sz w:val="62"/>
          <w:szCs w:val="6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宋体" w:eastAsia="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海科工信</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eastAsia="zh-CN"/>
        </w:rPr>
        <w:t>海口市科学技术工业信息化局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关于印发《海口市重点实验室认定管理办法》的通知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为加强和规范我市重点实验室建设和运行管理，我局对《海口市重点实验室认定管理办法》（海科工信字〔2018〕300号）进行修订，并经局务会同意，现予以印发，请贯彻执行。</w:t>
      </w:r>
    </w:p>
    <w:p>
      <w:pPr>
        <w:keepNext w:val="0"/>
        <w:keepLines w:val="0"/>
        <w:pageBreakBefore w:val="0"/>
        <w:widowControl w:val="0"/>
        <w:kinsoku/>
        <w:wordWrap/>
        <w:overflowPunct/>
        <w:topLinePunct w:val="0"/>
        <w:autoSpaceDE/>
        <w:autoSpaceDN/>
        <w:bidi w:val="0"/>
        <w:adjustRightInd/>
        <w:snapToGrid/>
        <w:spacing w:line="560" w:lineRule="exact"/>
        <w:ind w:right="48" w:rightChars="23" w:firstLine="4160" w:firstLineChars="13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48" w:rightChars="23"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2023年12月28日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sz w:val="32"/>
          <w:szCs w:val="32"/>
          <w:lang w:val="en-US" w:eastAsia="zh-CN"/>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center"/>
        <w:rPr>
          <w:rStyle w:val="10"/>
          <w:rFonts w:hint="eastAsia" w:ascii="黑体" w:hAnsi="黑体" w:eastAsia="黑体" w:cs="黑体"/>
          <w:b w:val="0"/>
          <w:bCs/>
          <w:i w:val="0"/>
          <w:iCs w:val="0"/>
          <w:caps w:val="0"/>
          <w:color w:val="333333"/>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sz w:val="44"/>
          <w:szCs w:val="44"/>
          <w:lang w:eastAsia="zh-CN"/>
        </w:rPr>
        <w:t>海口市重点实验室认定管理办法</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宋体" w:eastAsia="仿宋_GB2312" w:cs="Times New Roman"/>
          <w:b/>
          <w:kern w:val="0"/>
          <w:sz w:val="32"/>
          <w:szCs w:val="32"/>
        </w:rPr>
      </w:pPr>
      <w:r>
        <w:rPr>
          <w:rFonts w:hint="eastAsia" w:ascii="黑体" w:hAnsi="黑体" w:eastAsia="黑体" w:cs="黑体"/>
          <w:b w:val="0"/>
          <w:bCs/>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第一条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为加强和规范我市重点实验室建设和运行管理，参照</w:t>
      </w:r>
      <w:r>
        <w:rPr>
          <w:rFonts w:hint="eastAsia" w:ascii="仿宋_GB2312" w:hAnsi="宋体" w:eastAsia="仿宋_GB2312"/>
          <w:kern w:val="0"/>
          <w:sz w:val="32"/>
          <w:szCs w:val="32"/>
        </w:rPr>
        <w:t>《海南省科学技术厅关于印发</w:t>
      </w:r>
      <w:r>
        <w:rPr>
          <w:rFonts w:hint="eastAsia" w:ascii="仿宋_GB2312" w:hAnsi="宋体" w:eastAsia="仿宋_GB2312"/>
          <w:kern w:val="0"/>
          <w:sz w:val="32"/>
          <w:szCs w:val="32"/>
          <w:lang w:val="en-US" w:eastAsia="zh-CN"/>
        </w:rPr>
        <w:t>&lt;</w:t>
      </w:r>
      <w:r>
        <w:rPr>
          <w:rFonts w:hint="eastAsia" w:ascii="仿宋_GB2312" w:hAnsi="宋体" w:eastAsia="仿宋_GB2312"/>
          <w:kern w:val="0"/>
          <w:sz w:val="32"/>
          <w:szCs w:val="32"/>
        </w:rPr>
        <w:t>海南</w:t>
      </w:r>
      <w:r>
        <w:rPr>
          <w:rFonts w:hint="eastAsia" w:ascii="仿宋_GB2312" w:hAnsi="宋体" w:eastAsia="仿宋_GB2312"/>
          <w:kern w:val="0"/>
          <w:sz w:val="32"/>
          <w:szCs w:val="32"/>
          <w:lang w:eastAsia="zh-CN"/>
        </w:rPr>
        <w:t>省重点实验室</w:t>
      </w:r>
      <w:r>
        <w:rPr>
          <w:rFonts w:hint="eastAsia" w:ascii="仿宋_GB2312" w:hAnsi="宋体" w:eastAsia="仿宋_GB2312"/>
          <w:kern w:val="0"/>
          <w:sz w:val="32"/>
          <w:szCs w:val="32"/>
        </w:rPr>
        <w:t>管理办法</w:t>
      </w:r>
      <w:r>
        <w:rPr>
          <w:rFonts w:hint="eastAsia" w:ascii="仿宋_GB2312" w:hAnsi="宋体" w:eastAsia="仿宋_GB2312"/>
          <w:kern w:val="0"/>
          <w:sz w:val="32"/>
          <w:szCs w:val="32"/>
          <w:lang w:val="en-US" w:eastAsia="zh-CN"/>
        </w:rPr>
        <w:t>&gt;</w:t>
      </w:r>
      <w:r>
        <w:rPr>
          <w:rFonts w:hint="eastAsia" w:ascii="仿宋_GB2312" w:hAnsi="宋体" w:eastAsia="仿宋_GB2312"/>
          <w:kern w:val="0"/>
          <w:sz w:val="32"/>
          <w:szCs w:val="32"/>
        </w:rPr>
        <w:t>的通知》</w:t>
      </w:r>
      <w:r>
        <w:rPr>
          <w:rFonts w:hint="eastAsia" w:ascii="仿宋_GB2312" w:hAnsi="宋体" w:eastAsia="仿宋_GB2312"/>
          <w:kern w:val="0"/>
          <w:sz w:val="32"/>
          <w:szCs w:val="32"/>
          <w:lang w:eastAsia="zh-CN"/>
        </w:rPr>
        <w:t>（琼科规〔2022〕24号）</w:t>
      </w:r>
      <w:r>
        <w:rPr>
          <w:rFonts w:hint="eastAsia" w:ascii="仿宋_GB2312" w:hAnsi="宋体" w:eastAsia="仿宋_GB2312"/>
          <w:kern w:val="0"/>
          <w:sz w:val="32"/>
          <w:szCs w:val="32"/>
        </w:rPr>
        <w:t>有关规定，结合我</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实际，制定本办法。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第二条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市</w:t>
      </w:r>
      <w:r>
        <w:rPr>
          <w:rFonts w:hint="eastAsia" w:ascii="仿宋_GB2312" w:hAnsi="宋体" w:eastAsia="仿宋_GB2312"/>
          <w:kern w:val="0"/>
          <w:sz w:val="32"/>
          <w:szCs w:val="32"/>
        </w:rPr>
        <w:t>重点实验室是我市科技创新体系的重要组成部分，是集聚科技创新要素、组织开展基础研究和关键共性技术研发、集聚和培养优秀科技人才、强化开放合作交流和资源共享、服务和培育产业创新发展的重要平台；是</w:t>
      </w:r>
      <w:r>
        <w:rPr>
          <w:rFonts w:hint="eastAsia" w:ascii="仿宋_GB2312" w:hAnsi="宋体" w:eastAsia="仿宋_GB2312"/>
          <w:kern w:val="0"/>
          <w:sz w:val="32"/>
          <w:szCs w:val="32"/>
          <w:lang w:eastAsia="zh-CN"/>
        </w:rPr>
        <w:t>省级和</w:t>
      </w:r>
      <w:r>
        <w:rPr>
          <w:rFonts w:hint="eastAsia" w:ascii="仿宋_GB2312" w:hAnsi="宋体" w:eastAsia="仿宋_GB2312"/>
          <w:kern w:val="0"/>
          <w:sz w:val="32"/>
          <w:szCs w:val="32"/>
        </w:rPr>
        <w:t>国家重点实验室的培育基地。</w:t>
      </w:r>
      <w:r>
        <w:rPr>
          <w:rFonts w:hint="eastAsia" w:ascii="仿宋_GB2312" w:eastAsia="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kern w:val="0"/>
          <w:sz w:val="32"/>
          <w:szCs w:val="32"/>
        </w:rPr>
        <w:t>第三条</w:t>
      </w:r>
      <w:r>
        <w:rPr>
          <w:rFonts w:hint="eastAsia" w:ascii="仿宋_GB2312" w:eastAsia="仿宋_GB2312"/>
          <w:kern w:val="0"/>
          <w:sz w:val="32"/>
          <w:szCs w:val="32"/>
        </w:rPr>
        <w:t xml:space="preserve"> </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重点实验室依托有较强科研实力的高等院校、科研院所、企业及其联合建设的科研实体，实行“开放、流动、竞争、协同”的运行机制和“定期考评、动态调整、分类支持”的管理机制。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学科类重点实验室：</w:t>
      </w:r>
      <w:r>
        <w:rPr>
          <w:rFonts w:hint="eastAsia" w:ascii="仿宋_GB2312" w:hAnsi="宋体" w:eastAsia="仿宋_GB2312"/>
          <w:kern w:val="0"/>
          <w:sz w:val="32"/>
          <w:szCs w:val="32"/>
        </w:rPr>
        <w:t>依托高等院校、科研院所</w:t>
      </w:r>
      <w:r>
        <w:rPr>
          <w:rFonts w:hint="eastAsia" w:ascii="仿宋_GB2312" w:hAnsi="宋体" w:eastAsia="仿宋_GB2312"/>
          <w:kern w:val="0"/>
          <w:sz w:val="32"/>
          <w:szCs w:val="32"/>
          <w:lang w:eastAsia="zh-CN"/>
        </w:rPr>
        <w:t>、公共服务机构</w:t>
      </w:r>
      <w:r>
        <w:rPr>
          <w:rFonts w:hint="eastAsia" w:ascii="仿宋_GB2312" w:hAnsi="宋体" w:eastAsia="仿宋_GB2312"/>
          <w:kern w:val="0"/>
          <w:sz w:val="32"/>
          <w:szCs w:val="32"/>
        </w:rPr>
        <w:t>建设的</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重点实验室侧重科学基础研究和关键共性技术研发；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b/>
          <w:kern w:val="0"/>
          <w:sz w:val="32"/>
          <w:szCs w:val="32"/>
        </w:rPr>
      </w:pPr>
      <w:r>
        <w:rPr>
          <w:rFonts w:hint="eastAsia" w:ascii="仿宋_GB2312" w:hAnsi="宋体" w:eastAsia="仿宋_GB2312"/>
          <w:kern w:val="0"/>
          <w:sz w:val="32"/>
          <w:szCs w:val="32"/>
          <w:lang w:eastAsia="zh-CN"/>
        </w:rPr>
        <w:t>企业类重点实验室：</w:t>
      </w:r>
      <w:r>
        <w:rPr>
          <w:rFonts w:hint="eastAsia" w:ascii="仿宋_GB2312" w:hAnsi="宋体" w:eastAsia="仿宋_GB2312"/>
          <w:kern w:val="0"/>
          <w:sz w:val="32"/>
          <w:szCs w:val="32"/>
        </w:rPr>
        <w:t>依托企业及其合作单位联合建设的</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重点实验室侧重应用基础研究、产学研合作、关键技术研发和成果转化应用。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b/>
          <w:kern w:val="0"/>
          <w:sz w:val="32"/>
          <w:szCs w:val="32"/>
          <w:lang w:eastAsia="zh-CN"/>
        </w:rPr>
      </w:pPr>
      <w:r>
        <w:rPr>
          <w:rFonts w:hint="eastAsia" w:ascii="黑体" w:hAnsi="黑体" w:eastAsia="黑体" w:cs="黑体"/>
          <w:b w:val="0"/>
          <w:bCs/>
          <w:kern w:val="0"/>
          <w:sz w:val="32"/>
          <w:szCs w:val="32"/>
        </w:rPr>
        <w:t xml:space="preserve">第二章 </w:t>
      </w:r>
      <w:r>
        <w:rPr>
          <w:rFonts w:hint="eastAsia" w:ascii="黑体" w:hAnsi="黑体" w:eastAsia="黑体" w:cs="黑体"/>
          <w:b w:val="0"/>
          <w:bCs/>
          <w:kern w:val="0"/>
          <w:sz w:val="32"/>
          <w:szCs w:val="32"/>
          <w:lang w:eastAsia="zh-CN"/>
        </w:rPr>
        <w:t>职责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kern w:val="0"/>
          <w:sz w:val="32"/>
          <w:szCs w:val="32"/>
        </w:rPr>
        <w:t>第四条</w:t>
      </w:r>
      <w:r>
        <w:rPr>
          <w:rFonts w:hint="eastAsia" w:ascii="仿宋_GB2312" w:hAnsi="宋体" w:eastAsia="仿宋_GB2312"/>
          <w:b w:val="0"/>
          <w:bCs/>
          <w:kern w:val="0"/>
          <w:sz w:val="32"/>
          <w:szCs w:val="32"/>
        </w:rPr>
        <w:t xml:space="preserve"> </w:t>
      </w:r>
      <w:r>
        <w:rPr>
          <w:rFonts w:hint="eastAsia" w:ascii="仿宋_GB2312" w:hAnsi="宋体" w:eastAsia="仿宋_GB2312"/>
          <w:b w:val="0"/>
          <w:bCs/>
          <w:kern w:val="0"/>
          <w:sz w:val="32"/>
          <w:szCs w:val="32"/>
          <w:lang w:eastAsia="zh-CN"/>
        </w:rPr>
        <w:t>海口</w:t>
      </w:r>
      <w:r>
        <w:rPr>
          <w:rFonts w:hint="eastAsia" w:ascii="仿宋_GB2312" w:hAnsi="宋体" w:eastAsia="仿宋_GB2312"/>
          <w:b w:val="0"/>
          <w:bCs/>
          <w:kern w:val="0"/>
          <w:sz w:val="32"/>
          <w:szCs w:val="32"/>
        </w:rPr>
        <w:t>市科学技术</w:t>
      </w:r>
      <w:r>
        <w:rPr>
          <w:rFonts w:hint="eastAsia" w:ascii="仿宋_GB2312" w:hAnsi="宋体" w:eastAsia="仿宋_GB2312"/>
          <w:b w:val="0"/>
          <w:bCs/>
          <w:kern w:val="0"/>
          <w:sz w:val="32"/>
          <w:szCs w:val="32"/>
          <w:lang w:eastAsia="zh-CN"/>
        </w:rPr>
        <w:t>工业信息化</w:t>
      </w:r>
      <w:r>
        <w:rPr>
          <w:rFonts w:hint="eastAsia" w:ascii="仿宋_GB2312" w:hAnsi="宋体" w:eastAsia="仿宋_GB2312"/>
          <w:b w:val="0"/>
          <w:bCs/>
          <w:kern w:val="0"/>
          <w:sz w:val="32"/>
          <w:szCs w:val="32"/>
        </w:rPr>
        <w:t>局（以下简称市科</w:t>
      </w:r>
      <w:r>
        <w:rPr>
          <w:rFonts w:hint="eastAsia" w:ascii="仿宋_GB2312" w:hAnsi="宋体" w:eastAsia="仿宋_GB2312"/>
          <w:b w:val="0"/>
          <w:bCs/>
          <w:kern w:val="0"/>
          <w:sz w:val="32"/>
          <w:szCs w:val="32"/>
          <w:lang w:eastAsia="zh-CN"/>
        </w:rPr>
        <w:t>工信</w:t>
      </w:r>
      <w:r>
        <w:rPr>
          <w:rFonts w:hint="eastAsia" w:ascii="仿宋_GB2312" w:hAnsi="宋体" w:eastAsia="仿宋_GB2312"/>
          <w:b w:val="0"/>
          <w:bCs/>
          <w:kern w:val="0"/>
          <w:sz w:val="32"/>
          <w:szCs w:val="32"/>
        </w:rPr>
        <w:t>局）是</w:t>
      </w:r>
      <w:r>
        <w:rPr>
          <w:rFonts w:hint="eastAsia" w:ascii="仿宋_GB2312" w:hAnsi="宋体" w:eastAsia="仿宋_GB2312"/>
          <w:b w:val="0"/>
          <w:bCs/>
          <w:kern w:val="0"/>
          <w:sz w:val="32"/>
          <w:szCs w:val="32"/>
          <w:lang w:eastAsia="zh-CN"/>
        </w:rPr>
        <w:t>海口</w:t>
      </w:r>
      <w:r>
        <w:rPr>
          <w:rFonts w:hint="eastAsia" w:ascii="仿宋_GB2312" w:hAnsi="宋体" w:eastAsia="仿宋_GB2312"/>
          <w:b w:val="0"/>
          <w:bCs/>
          <w:kern w:val="0"/>
          <w:sz w:val="32"/>
          <w:szCs w:val="32"/>
        </w:rPr>
        <w:t>市重点实验室的管理部门，主要职责是：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（一）负责市重点实验室建设发展顶层设计和体系布局，指导市重点实验室的建设和运行管理。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（二）批准市重点实验室的建立、调整和撤销；组织市重点实验室申报评审、跟踪管理和考核评估等。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（三）会同相关部门和单位编制并实施市重点实验室总体规划和发展计划，制定实施市重点实验室建设发展的配套政策措施。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bCs w:val="0"/>
          <w:kern w:val="0"/>
          <w:sz w:val="32"/>
          <w:szCs w:val="32"/>
        </w:rPr>
        <w:t>第五条</w:t>
      </w:r>
      <w:r>
        <w:rPr>
          <w:rFonts w:hint="eastAsia" w:ascii="仿宋_GB2312" w:hAnsi="宋体" w:eastAsia="仿宋_GB2312"/>
          <w:b w:val="0"/>
          <w:bCs/>
          <w:kern w:val="0"/>
          <w:sz w:val="32"/>
          <w:szCs w:val="32"/>
        </w:rPr>
        <w:t xml:space="preserve"> 依托单位是市重点实验室建设和运行管理的责任主体，主要职责是：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（一）整合各类创新资源，提供人员、经费、设备、场地等科研基础条件保障，解决市重点实验室建设运行中的实际问题。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（二）聘任市重点实验室主任、副主任和学术委员会主任、副主任以及委员。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（三）组织实施市重点实验室年度考核，配合主管部门做好市重点实验室管理、评估、材料审核等工作。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（四）履行安全生产和保密管理主体责任，建立相应制度，定期开展风险辨识和隐患排查。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（五）坚持党的领导，落实党建主体责任，推动党建工作与市重点实验室业务工作深度融合。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bCs w:val="0"/>
          <w:kern w:val="0"/>
          <w:sz w:val="32"/>
          <w:szCs w:val="32"/>
          <w:lang w:eastAsia="zh-CN"/>
        </w:rPr>
        <w:t>第</w:t>
      </w:r>
      <w:r>
        <w:rPr>
          <w:rFonts w:hint="eastAsia" w:ascii="仿宋_GB2312" w:hAnsi="宋体" w:eastAsia="仿宋_GB2312"/>
          <w:b/>
          <w:bCs w:val="0"/>
          <w:kern w:val="0"/>
          <w:sz w:val="32"/>
          <w:szCs w:val="32"/>
          <w:lang w:val="en-US" w:eastAsia="zh-CN"/>
        </w:rPr>
        <w:t>六条</w:t>
      </w:r>
      <w:r>
        <w:rPr>
          <w:rFonts w:hint="eastAsia" w:ascii="仿宋_GB2312" w:hAnsi="宋体" w:eastAsia="仿宋_GB2312"/>
          <w:b w:val="0"/>
          <w:bCs/>
          <w:kern w:val="0"/>
          <w:sz w:val="32"/>
          <w:szCs w:val="32"/>
          <w:lang w:val="en-US" w:eastAsia="zh-CN"/>
        </w:rPr>
        <w:t xml:space="preserve"> </w:t>
      </w:r>
      <w:r>
        <w:rPr>
          <w:rFonts w:hint="eastAsia" w:ascii="仿宋_GB2312" w:hAnsi="宋体" w:eastAsia="仿宋_GB2312"/>
          <w:b w:val="0"/>
          <w:bCs/>
          <w:kern w:val="0"/>
          <w:sz w:val="32"/>
          <w:szCs w:val="32"/>
        </w:rPr>
        <w:t>市重点实验室的主要任务：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（一）根据我市科技发展规划，针对学科发展前沿和国民经济、社会发展需求，开展创新性研究，为实施创新驱动发展战略提供创新源泉和包容开放的创新环境。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（二）瞄准国内外高端技术前沿、针对产业和行业发展中的重大需求，开展基础和应用基础研究、共性和关键技术研究，提高行业技术水平和企业自主创新能力。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（三）组织或参与重要技术标准的研究制定。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（四）集聚和培养高层次科学研究和工程技术人才。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kern w:val="0"/>
          <w:sz w:val="32"/>
          <w:szCs w:val="32"/>
          <w:lang w:eastAsia="zh-CN"/>
        </w:rPr>
      </w:pPr>
      <w:r>
        <w:rPr>
          <w:rFonts w:hint="eastAsia" w:ascii="仿宋_GB2312" w:hAnsi="宋体" w:eastAsia="仿宋_GB2312"/>
          <w:b w:val="0"/>
          <w:bCs/>
          <w:kern w:val="0"/>
          <w:sz w:val="32"/>
          <w:szCs w:val="32"/>
        </w:rPr>
        <w:t>（五）加强行业科技合作与交流，开放和共享科技资源，开展产学研合作，推动技术扩散和技术储备，促进科技成果转移转化。</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第三章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申报与认定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kern w:val="0"/>
          <w:sz w:val="32"/>
          <w:szCs w:val="32"/>
          <w:lang w:eastAsia="zh-CN"/>
        </w:rPr>
        <w:t>第七条</w:t>
      </w:r>
      <w:r>
        <w:rPr>
          <w:rFonts w:hint="eastAsia" w:ascii="仿宋_GB2312" w:hAnsi="宋体" w:eastAsia="仿宋_GB2312"/>
          <w:b/>
          <w:kern w:val="0"/>
          <w:sz w:val="32"/>
          <w:szCs w:val="32"/>
          <w:lang w:val="en-US" w:eastAsia="zh-CN"/>
        </w:rPr>
        <w:t xml:space="preserve"> </w:t>
      </w:r>
      <w:r>
        <w:rPr>
          <w:rFonts w:hint="eastAsia" w:ascii="仿宋_GB2312" w:hAnsi="宋体" w:eastAsia="仿宋_GB2312"/>
          <w:kern w:val="0"/>
          <w:sz w:val="32"/>
          <w:szCs w:val="32"/>
        </w:rPr>
        <w:t>申请市重点实验室</w:t>
      </w:r>
      <w:r>
        <w:rPr>
          <w:rFonts w:hint="eastAsia" w:ascii="仿宋_GB2312" w:hAnsi="宋体" w:eastAsia="仿宋_GB2312"/>
          <w:kern w:val="0"/>
          <w:sz w:val="32"/>
          <w:szCs w:val="32"/>
          <w:lang w:eastAsia="zh-CN"/>
        </w:rPr>
        <w:t>认定</w:t>
      </w:r>
      <w:r>
        <w:rPr>
          <w:rFonts w:hint="eastAsia" w:ascii="仿宋_GB2312" w:hAnsi="宋体" w:eastAsia="仿宋_GB2312"/>
          <w:kern w:val="0"/>
          <w:sz w:val="32"/>
          <w:szCs w:val="32"/>
        </w:rPr>
        <w:t>须具备以下条件：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1、依托单位为</w:t>
      </w:r>
      <w:r>
        <w:rPr>
          <w:rFonts w:hint="eastAsia" w:ascii="仿宋_GB2312" w:eastAsia="仿宋_GB2312"/>
          <w:sz w:val="32"/>
          <w:szCs w:val="32"/>
          <w:lang w:eastAsia="zh-CN"/>
        </w:rPr>
        <w:t>具有独立法人资格的企事业单位，</w:t>
      </w:r>
      <w:r>
        <w:rPr>
          <w:rFonts w:hint="eastAsia" w:ascii="仿宋_GB2312" w:eastAsia="仿宋_GB2312"/>
          <w:sz w:val="32"/>
          <w:szCs w:val="32"/>
        </w:rPr>
        <w:t>依托单位为高等院校、科研院所的，原则上其在所属学科领域应有硕士及以上学位授予权或具有合作培养研究生的条件和基础。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lang w:val="en-US" w:eastAsia="zh-CN"/>
        </w:rPr>
        <w:t>2.</w:t>
      </w:r>
      <w:r>
        <w:rPr>
          <w:rFonts w:hint="eastAsia" w:ascii="仿宋_GB2312" w:eastAsia="仿宋_GB2312"/>
          <w:sz w:val="32"/>
          <w:szCs w:val="32"/>
        </w:rPr>
        <w:t>实验室具备良好产学研合作基础，具有在本领域发挥引领和辐射带动作用</w:t>
      </w:r>
      <w:r>
        <w:rPr>
          <w:rFonts w:hint="eastAsia" w:ascii="仿宋_GB2312" w:eastAsia="仿宋_GB2312"/>
          <w:sz w:val="32"/>
          <w:szCs w:val="32"/>
          <w:lang w:eastAsia="zh-CN"/>
        </w:rPr>
        <w:t>，</w:t>
      </w:r>
      <w:r>
        <w:rPr>
          <w:rFonts w:hint="eastAsia" w:ascii="仿宋_GB2312" w:eastAsia="仿宋_GB2312"/>
          <w:sz w:val="32"/>
          <w:szCs w:val="32"/>
        </w:rPr>
        <w:t>研究方向符合我市经济、社会与科技发展战略目标要求。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实验室科技优势明显，在本领域、本行业处于国际、国内或省内先进水平；科研实力雄厚，能承担和完成国家、省及市级重大科研任务，产出高水平科研成果。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具备一定规模、相对独立和集中的科研实验场所和先进的仪器装备等基础设施条件，科研场地面积不少于300平方米，仪器设备原值不少于300万元人民币。并能统一管理，开放式使用。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有较高水平的学科带头人，具有结构合理的高水平科研队伍，固定研究人员不少于10人（科研助理不少于1人），其中硕士及以上学历或具有高级职称的研究人员不低于三分之一。对引进高层次科研人才参与实验室建设的，优先给予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6.企业类市重点实验室</w:t>
      </w:r>
      <w:r>
        <w:rPr>
          <w:rFonts w:hint="eastAsia" w:ascii="仿宋_GB2312" w:eastAsia="仿宋_GB2312"/>
          <w:sz w:val="32"/>
          <w:szCs w:val="32"/>
        </w:rPr>
        <w:t>原则上依托单位近两年承担过新立项的与市重点实验室研究方向相关的市级及以上科研项目</w:t>
      </w:r>
      <w:r>
        <w:rPr>
          <w:rFonts w:hint="eastAsia" w:ascii="仿宋_GB2312" w:eastAsia="仿宋_GB2312"/>
          <w:sz w:val="32"/>
          <w:szCs w:val="32"/>
          <w:lang w:val="en-US" w:eastAsia="zh-CN"/>
        </w:rPr>
        <w:t>1项以上</w:t>
      </w:r>
      <w:r>
        <w:rPr>
          <w:rFonts w:hint="eastAsia" w:ascii="仿宋_GB2312" w:eastAsia="仿宋_GB2312"/>
          <w:sz w:val="32"/>
          <w:szCs w:val="32"/>
        </w:rPr>
        <w:t>。学科类市重点实验室成员近三年以依托单位名义主持承担新立项的与市重点实验室研究方向相关的市级及以上科研项目不少于3项，归属于依托单位的立项总金额不少于200万</w:t>
      </w:r>
      <w:r>
        <w:rPr>
          <w:rFonts w:hint="eastAsia" w:ascii="仿宋_GB2312" w:eastAsia="仿宋_GB2312"/>
          <w:sz w:val="32"/>
          <w:szCs w:val="32"/>
          <w:lang w:eastAsia="zh-CN"/>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依托单位能保证实验室建设和运行经费，为其发展创造良好的环境条件和必要的保障支持。企业类市重点实验室的依托单位近三年企业研发投入占主营业务收入比例不低于3%或对拟建市重点实验室年投入建设经费不低于300万元且对拟建实验室有持续稳定的科研投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lang w:val="en-US" w:eastAsia="zh-CN"/>
        </w:rPr>
        <w:t>8.</w:t>
      </w:r>
      <w:r>
        <w:rPr>
          <w:rFonts w:hint="eastAsia" w:ascii="仿宋_GB2312" w:eastAsia="仿宋_GB2312"/>
          <w:sz w:val="32"/>
          <w:szCs w:val="32"/>
        </w:rPr>
        <w:t>管理机构健全，规章制度完善。依托单位及实验室主研人员具有良好的科研道德和社会诚信，未被列入联合惩戒名单或“黑名单”，近三年内无不良信用记录、无违法行为、未发生较大安全事故和环境事件。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八</w:t>
      </w:r>
      <w:r>
        <w:rPr>
          <w:rFonts w:hint="eastAsia" w:ascii="仿宋_GB2312" w:hAnsi="宋体" w:eastAsia="仿宋_GB2312"/>
          <w:b/>
          <w:kern w:val="0"/>
          <w:sz w:val="32"/>
          <w:szCs w:val="32"/>
        </w:rPr>
        <w:t>条</w:t>
      </w:r>
      <w:r>
        <w:rPr>
          <w:rFonts w:hint="eastAsia" w:ascii="仿宋_GB2312" w:eastAsia="仿宋_GB2312"/>
          <w:b/>
          <w:kern w:val="0"/>
          <w:sz w:val="32"/>
          <w:szCs w:val="32"/>
        </w:rPr>
        <w:t xml:space="preserve"> </w:t>
      </w:r>
      <w:r>
        <w:rPr>
          <w:rFonts w:hint="eastAsia" w:ascii="仿宋_GB2312" w:hAnsi="宋体" w:eastAsia="仿宋_GB2312"/>
          <w:kern w:val="0"/>
          <w:sz w:val="32"/>
          <w:szCs w:val="32"/>
        </w:rPr>
        <w:t>市重点实验室申报与认定程序：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（一）依托单位根据本办法第</w:t>
      </w:r>
      <w:r>
        <w:rPr>
          <w:rFonts w:hint="eastAsia" w:ascii="仿宋_GB2312" w:hAnsi="宋体" w:eastAsia="仿宋_GB2312"/>
          <w:kern w:val="0"/>
          <w:sz w:val="32"/>
          <w:szCs w:val="32"/>
          <w:lang w:eastAsia="zh-CN"/>
        </w:rPr>
        <w:t>八</w:t>
      </w:r>
      <w:r>
        <w:rPr>
          <w:rFonts w:hint="eastAsia" w:ascii="仿宋_GB2312" w:hAnsi="宋体" w:eastAsia="仿宋_GB2312"/>
          <w:kern w:val="0"/>
          <w:sz w:val="32"/>
          <w:szCs w:val="32"/>
        </w:rPr>
        <w:t>条规定和本单位重点发展方向需求，</w:t>
      </w:r>
      <w:r>
        <w:rPr>
          <w:rFonts w:hint="eastAsia" w:ascii="仿宋_GB2312" w:hAnsi="宋体" w:eastAsia="仿宋_GB2312"/>
          <w:kern w:val="0"/>
          <w:sz w:val="32"/>
          <w:szCs w:val="32"/>
          <w:lang w:eastAsia="zh-CN"/>
        </w:rPr>
        <w:t>根据每年发布的《申报指南》</w:t>
      </w:r>
      <w:r>
        <w:rPr>
          <w:rFonts w:hint="eastAsia" w:ascii="仿宋_GB2312" w:hAnsi="宋体" w:eastAsia="仿宋_GB2312"/>
          <w:kern w:val="0"/>
          <w:sz w:val="32"/>
          <w:szCs w:val="32"/>
        </w:rPr>
        <w:t>向</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提出</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重点实验室建设申请，并按要求将申报材料提交至</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受理。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对申报材料进行形式审查，组织专家实地考察并对申报材料进行审核，出具评审意见。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根据专家组评审意见，确定</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重点实验室认定结论，认定结论为“同意设立”“同意筹建”或“不同意筹建”。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九</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经</w:t>
      </w:r>
      <w:r>
        <w:rPr>
          <w:rFonts w:hint="eastAsia" w:ascii="仿宋_GB2312" w:eastAsia="仿宋_GB2312"/>
          <w:kern w:val="0"/>
          <w:sz w:val="32"/>
          <w:szCs w:val="32"/>
          <w:lang w:eastAsia="zh-CN"/>
        </w:rPr>
        <w:t>市科工信局</w:t>
      </w:r>
      <w:r>
        <w:rPr>
          <w:rFonts w:hint="eastAsia" w:ascii="仿宋_GB2312" w:eastAsia="仿宋_GB2312"/>
          <w:kern w:val="0"/>
          <w:sz w:val="32"/>
          <w:szCs w:val="32"/>
        </w:rPr>
        <w:t>批准为“同意筹建”的</w:t>
      </w:r>
      <w:r>
        <w:rPr>
          <w:rFonts w:hint="eastAsia" w:ascii="仿宋_GB2312" w:eastAsia="仿宋_GB2312"/>
          <w:kern w:val="0"/>
          <w:sz w:val="32"/>
          <w:szCs w:val="32"/>
          <w:lang w:eastAsia="zh-CN"/>
        </w:rPr>
        <w:t>市</w:t>
      </w:r>
      <w:r>
        <w:rPr>
          <w:rFonts w:hint="eastAsia" w:ascii="仿宋_GB2312" w:eastAsia="仿宋_GB2312"/>
          <w:kern w:val="0"/>
          <w:sz w:val="32"/>
          <w:szCs w:val="32"/>
        </w:rPr>
        <w:t>重点实验室，</w:t>
      </w:r>
      <w:r>
        <w:rPr>
          <w:rFonts w:hint="eastAsia" w:ascii="仿宋_GB2312" w:eastAsia="仿宋_GB2312"/>
          <w:kern w:val="0"/>
          <w:sz w:val="32"/>
          <w:szCs w:val="32"/>
          <w:lang w:eastAsia="zh-CN"/>
        </w:rPr>
        <w:t>市科工信局</w:t>
      </w:r>
      <w:r>
        <w:rPr>
          <w:rFonts w:hint="eastAsia" w:ascii="仿宋_GB2312" w:eastAsia="仿宋_GB2312"/>
          <w:kern w:val="0"/>
          <w:sz w:val="32"/>
          <w:szCs w:val="32"/>
        </w:rPr>
        <w:t>与依托单位签订筹建计划任务书。任务书是</w:t>
      </w:r>
      <w:r>
        <w:rPr>
          <w:rFonts w:hint="eastAsia" w:ascii="仿宋_GB2312" w:eastAsia="仿宋_GB2312"/>
          <w:kern w:val="0"/>
          <w:sz w:val="32"/>
          <w:szCs w:val="32"/>
          <w:lang w:eastAsia="zh-CN"/>
        </w:rPr>
        <w:t>市</w:t>
      </w:r>
      <w:r>
        <w:rPr>
          <w:rFonts w:hint="eastAsia" w:ascii="仿宋_GB2312" w:eastAsia="仿宋_GB2312"/>
          <w:kern w:val="0"/>
          <w:sz w:val="32"/>
          <w:szCs w:val="32"/>
        </w:rPr>
        <w:t>重点实验室建设及验收的主要依据，具有行政约束力，不得随意变更；因故需调整筹建目标任务的，由依托单位及时提出调整方案并说明原因，报</w:t>
      </w:r>
      <w:r>
        <w:rPr>
          <w:rFonts w:hint="eastAsia" w:ascii="仿宋_GB2312" w:eastAsia="仿宋_GB2312"/>
          <w:kern w:val="0"/>
          <w:sz w:val="32"/>
          <w:szCs w:val="32"/>
          <w:lang w:eastAsia="zh-CN"/>
        </w:rPr>
        <w:t>市科工信局</w:t>
      </w:r>
      <w:r>
        <w:rPr>
          <w:rFonts w:hint="eastAsia" w:ascii="仿宋_GB2312" w:eastAsia="仿宋_GB2312"/>
          <w:kern w:val="0"/>
          <w:sz w:val="32"/>
          <w:szCs w:val="32"/>
        </w:rPr>
        <w:t>审批。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市重点实验室</w:t>
      </w:r>
      <w:r>
        <w:rPr>
          <w:rFonts w:hint="eastAsia" w:ascii="仿宋_GB2312" w:eastAsia="仿宋_GB2312"/>
          <w:kern w:val="0"/>
          <w:sz w:val="32"/>
          <w:szCs w:val="32"/>
        </w:rPr>
        <w:t>筹建期</w:t>
      </w:r>
      <w:r>
        <w:rPr>
          <w:rFonts w:hint="eastAsia" w:ascii="仿宋_GB2312" w:eastAsia="仿宋_GB2312"/>
          <w:kern w:val="0"/>
          <w:sz w:val="32"/>
          <w:szCs w:val="32"/>
          <w:lang w:eastAsia="zh-CN"/>
        </w:rPr>
        <w:t>为</w:t>
      </w:r>
      <w:r>
        <w:rPr>
          <w:rFonts w:hint="eastAsia" w:ascii="仿宋_GB2312" w:eastAsia="仿宋_GB2312"/>
          <w:kern w:val="0"/>
          <w:sz w:val="32"/>
          <w:szCs w:val="32"/>
        </w:rPr>
        <w:t>1至</w:t>
      </w:r>
      <w:r>
        <w:rPr>
          <w:rFonts w:hint="eastAsia" w:ascii="仿宋_GB2312" w:eastAsia="仿宋_GB2312"/>
          <w:kern w:val="0"/>
          <w:sz w:val="32"/>
          <w:szCs w:val="32"/>
          <w:lang w:val="en-US" w:eastAsia="zh-CN"/>
        </w:rPr>
        <w:t>2</w:t>
      </w:r>
      <w:r>
        <w:rPr>
          <w:rFonts w:hint="eastAsia" w:ascii="仿宋_GB2312" w:eastAsia="仿宋_GB2312"/>
          <w:kern w:val="0"/>
          <w:sz w:val="32"/>
          <w:szCs w:val="32"/>
        </w:rPr>
        <w:t>年，</w:t>
      </w:r>
      <w:r>
        <w:rPr>
          <w:rFonts w:hint="eastAsia" w:ascii="仿宋_GB2312" w:hAnsi="宋体" w:eastAsia="仿宋_GB2312"/>
          <w:kern w:val="0"/>
          <w:sz w:val="32"/>
          <w:szCs w:val="32"/>
        </w:rPr>
        <w:t>筹建期满后2个月内，由依托单位</w:t>
      </w:r>
      <w:r>
        <w:rPr>
          <w:rFonts w:hint="eastAsia" w:ascii="仿宋_GB2312" w:hAnsi="宋体" w:eastAsia="仿宋_GB2312"/>
          <w:kern w:val="0"/>
          <w:sz w:val="32"/>
          <w:szCs w:val="32"/>
          <w:lang w:eastAsia="zh-CN"/>
        </w:rPr>
        <w:t>向市科工信局提交</w:t>
      </w:r>
      <w:r>
        <w:rPr>
          <w:rFonts w:hint="eastAsia" w:ascii="仿宋_GB2312" w:hAnsi="宋体" w:eastAsia="仿宋_GB2312"/>
          <w:kern w:val="0"/>
          <w:sz w:val="32"/>
          <w:szCs w:val="32"/>
        </w:rPr>
        <w:t>验收申请。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一</w:t>
      </w:r>
      <w:r>
        <w:rPr>
          <w:rFonts w:hint="eastAsia" w:ascii="仿宋_GB2312" w:hAnsi="宋体" w:eastAsia="仿宋_GB2312"/>
          <w:kern w:val="0"/>
          <w:sz w:val="32"/>
          <w:szCs w:val="32"/>
        </w:rPr>
        <w:t>）无故不完成筹建计划任务或筹建期满后3个月内不提交验收材料的，取消</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筹建资格，两年内不得重新申请。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二</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组织专家进行现场验收，形成专家组验收意见，验收意见结论为“通过验收”或“不通过验收”。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三</w:t>
      </w:r>
      <w:r>
        <w:rPr>
          <w:rFonts w:hint="eastAsia" w:ascii="仿宋_GB2312" w:hAnsi="宋体" w:eastAsia="仿宋_GB2312"/>
          <w:kern w:val="0"/>
          <w:sz w:val="32"/>
          <w:szCs w:val="32"/>
        </w:rPr>
        <w:t>）对“通过验收”的</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，经</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批准正式设立；对“不通过验收”的</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，给予6个月的整改期，期满后再次组织验收；对再次“不通过验收”的</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，经</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批准终止建设。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eastAsia="仿宋_GB2312"/>
          <w:kern w:val="0"/>
          <w:sz w:val="32"/>
          <w:szCs w:val="32"/>
          <w:lang w:eastAsia="zh-CN"/>
        </w:rPr>
        <w:t>（四）</w:t>
      </w:r>
      <w:r>
        <w:rPr>
          <w:rFonts w:hint="eastAsia" w:ascii="仿宋_GB2312" w:eastAsia="仿宋_GB2312"/>
          <w:kern w:val="0"/>
          <w:sz w:val="32"/>
          <w:szCs w:val="32"/>
        </w:rPr>
        <w:t>不能按期完成筹建任务的</w:t>
      </w:r>
      <w:r>
        <w:rPr>
          <w:rFonts w:hint="eastAsia" w:ascii="仿宋_GB2312" w:eastAsia="仿宋_GB2312"/>
          <w:kern w:val="0"/>
          <w:sz w:val="32"/>
          <w:szCs w:val="32"/>
          <w:lang w:eastAsia="zh-CN"/>
        </w:rPr>
        <w:t>市</w:t>
      </w:r>
      <w:r>
        <w:rPr>
          <w:rFonts w:hint="eastAsia" w:ascii="仿宋_GB2312" w:eastAsia="仿宋_GB2312"/>
          <w:kern w:val="0"/>
          <w:sz w:val="32"/>
          <w:szCs w:val="32"/>
        </w:rPr>
        <w:t>重点实验室，依托单位应在筹建期满前3个月，向</w:t>
      </w:r>
      <w:r>
        <w:rPr>
          <w:rFonts w:hint="eastAsia" w:ascii="仿宋_GB2312" w:eastAsia="仿宋_GB2312"/>
          <w:kern w:val="0"/>
          <w:sz w:val="32"/>
          <w:szCs w:val="32"/>
          <w:lang w:eastAsia="zh-CN"/>
        </w:rPr>
        <w:t>市科工信局</w:t>
      </w:r>
      <w:r>
        <w:rPr>
          <w:rFonts w:hint="eastAsia" w:ascii="仿宋_GB2312" w:eastAsia="仿宋_GB2312"/>
          <w:kern w:val="0"/>
          <w:sz w:val="32"/>
          <w:szCs w:val="32"/>
        </w:rPr>
        <w:t>提出延期验收申请，延期验收只能申请1次且最长期限不得超过1年。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bCs/>
          <w:kern w:val="0"/>
          <w:sz w:val="32"/>
          <w:szCs w:val="32"/>
        </w:rPr>
        <w:t>第</w:t>
      </w:r>
      <w:r>
        <w:rPr>
          <w:rFonts w:hint="eastAsia" w:ascii="仿宋_GB2312" w:hAnsi="宋体" w:eastAsia="仿宋_GB2312"/>
          <w:b/>
          <w:bCs/>
          <w:kern w:val="0"/>
          <w:sz w:val="32"/>
          <w:szCs w:val="32"/>
          <w:lang w:eastAsia="zh-CN"/>
        </w:rPr>
        <w:t>十</w:t>
      </w:r>
      <w:r>
        <w:rPr>
          <w:rFonts w:hint="eastAsia" w:ascii="仿宋_GB2312" w:hAnsi="宋体" w:eastAsia="仿宋_GB2312"/>
          <w:b/>
          <w:bCs/>
          <w:kern w:val="0"/>
          <w:sz w:val="32"/>
          <w:szCs w:val="32"/>
        </w:rPr>
        <w:t>条</w:t>
      </w:r>
      <w:r>
        <w:rPr>
          <w:rFonts w:hint="eastAsia" w:ascii="仿宋_GB2312" w:hAnsi="宋体" w:eastAsia="仿宋_GB2312"/>
          <w:kern w:val="0"/>
          <w:sz w:val="32"/>
          <w:szCs w:val="32"/>
        </w:rPr>
        <w:t> </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不设立分实验室。</w:t>
      </w:r>
      <w:r>
        <w:rPr>
          <w:rFonts w:hint="eastAsia" w:ascii="仿宋_GB2312" w:hAnsi="宋体" w:eastAsia="仿宋_GB2312"/>
          <w:b w:val="0"/>
          <w:bCs/>
          <w:kern w:val="0"/>
          <w:sz w:val="32"/>
          <w:szCs w:val="32"/>
          <w:lang w:val="en-US" w:eastAsia="zh-CN"/>
        </w:rPr>
        <w:t>已批准为国家或省级重点实验室的，不再参加市重点实验室认定。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bCs/>
          <w:kern w:val="0"/>
          <w:sz w:val="32"/>
          <w:szCs w:val="32"/>
        </w:rPr>
        <w:t>第十</w:t>
      </w:r>
      <w:r>
        <w:rPr>
          <w:rFonts w:hint="eastAsia" w:ascii="仿宋_GB2312" w:hAnsi="宋体" w:eastAsia="仿宋_GB2312"/>
          <w:b/>
          <w:bCs/>
          <w:kern w:val="0"/>
          <w:sz w:val="32"/>
          <w:szCs w:val="32"/>
          <w:lang w:eastAsia="zh-CN"/>
        </w:rPr>
        <w:t>一</w:t>
      </w:r>
      <w:r>
        <w:rPr>
          <w:rFonts w:hint="eastAsia" w:ascii="仿宋_GB2312" w:hAnsi="宋体" w:eastAsia="仿宋_GB2312"/>
          <w:b/>
          <w:bCs/>
          <w:kern w:val="0"/>
          <w:sz w:val="32"/>
          <w:szCs w:val="32"/>
        </w:rPr>
        <w:t>条</w:t>
      </w:r>
      <w:r>
        <w:rPr>
          <w:rFonts w:hint="eastAsia" w:ascii="仿宋_GB2312" w:hAnsi="宋体" w:eastAsia="仿宋_GB2312"/>
          <w:kern w:val="0"/>
          <w:sz w:val="32"/>
          <w:szCs w:val="32"/>
        </w:rPr>
        <w:t> 获批设立的</w:t>
      </w:r>
      <w:r>
        <w:rPr>
          <w:rFonts w:hint="eastAsia" w:ascii="仿宋_GB2312" w:hAnsi="宋体" w:eastAsia="仿宋_GB2312"/>
          <w:kern w:val="0"/>
          <w:sz w:val="32"/>
          <w:szCs w:val="32"/>
          <w:lang w:eastAsia="zh-CN"/>
        </w:rPr>
        <w:t>市重点实验室</w:t>
      </w:r>
      <w:r>
        <w:rPr>
          <w:rFonts w:hint="eastAsia" w:ascii="仿宋_GB2312" w:hAnsi="宋体" w:eastAsia="仿宋_GB2312"/>
          <w:kern w:val="0"/>
          <w:sz w:val="32"/>
          <w:szCs w:val="32"/>
        </w:rPr>
        <w:t>，统一命名为“</w:t>
      </w:r>
      <w:r>
        <w:rPr>
          <w:rFonts w:hint="eastAsia" w:ascii="仿宋_GB2312" w:hAnsi="宋体" w:eastAsia="仿宋_GB2312"/>
          <w:kern w:val="0"/>
          <w:sz w:val="32"/>
          <w:szCs w:val="32"/>
          <w:lang w:eastAsia="zh-CN"/>
        </w:rPr>
        <w:t>海口市</w:t>
      </w:r>
      <w:r>
        <w:rPr>
          <w:rFonts w:hint="eastAsia" w:ascii="仿宋_GB2312" w:hAnsi="宋体" w:eastAsia="仿宋_GB2312"/>
          <w:kern w:val="0"/>
          <w:sz w:val="32"/>
          <w:szCs w:val="32"/>
        </w:rPr>
        <w:t>+核心研究方向+重点实验室”，英文名称为“</w:t>
      </w:r>
      <w:r>
        <w:rPr>
          <w:rFonts w:hint="eastAsia" w:ascii="仿宋_GB2312" w:hAnsi="宋体" w:eastAsia="仿宋_GB2312"/>
          <w:kern w:val="0"/>
          <w:sz w:val="32"/>
          <w:szCs w:val="32"/>
          <w:lang w:val="en-US" w:eastAsia="zh-CN"/>
        </w:rPr>
        <w:t>HaiKou</w:t>
      </w:r>
      <w:r>
        <w:rPr>
          <w:rFonts w:hint="eastAsia" w:ascii="仿宋_GB2312" w:hAnsi="宋体" w:eastAsia="仿宋_GB2312"/>
          <w:kern w:val="0"/>
          <w:sz w:val="32"/>
          <w:szCs w:val="32"/>
        </w:rPr>
        <w:t xml:space="preserve">  Key Laboratory of ××”。</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章 运行管理</w:t>
      </w:r>
      <w:r>
        <w:rPr>
          <w:rFonts w:hint="eastAsia" w:ascii="黑体" w:hAnsi="黑体" w:eastAsia="黑体" w:cs="黑体"/>
          <w:b w:val="0"/>
          <w:bCs/>
          <w:kern w:val="0"/>
          <w:sz w:val="32"/>
          <w:szCs w:val="32"/>
          <w:lang w:eastAsia="zh-CN"/>
        </w:rPr>
        <w:t>与绩效评价</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二</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市重点实验室实行依托单位领导下的主任负责制，采用相对独立的人、财、物管理机制。鼓励具备条件的市级重点实验室注册登记为独立法人（或二级法人）。组织架构一般由实验室主任、副主任，及其他管理和工作人员组成。协调解决市级重点实验室发展中的重大问题，配合</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做好实验室的考核、评估等工作。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三</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市重点实验室主任应是本领域高水平的学术带头人，具有副高及以上职称，具备较强的组织管理协调能力，每年在实验室工作时间不少于8个月。副主任协助主任负责实验室的日常管理工作。主任与依托单位应有正式聘任的法定关系，并报</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备案。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四</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市重点实验室应加强对外开放与合作，积极参与产学研合作和协同创新。建立人才流动机制，充分支持客座研究人员、访问学者、博士后研究人员、在读研究生等各类人才交流；科研仪器设备应纳入大型科学仪器设备共享平台，加大科研信息的共享力度，开放共享程度列入绩效评估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五</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市重点实验室应当重视和加强运行管理，建立健全内部规章制度，严格落实实验室安全和环保责任，加强知识产权保护和防泄密管理，专利申请、技术成果转让、申报奖励等按有关规定办理。实验室完成的专著、论文、软件、数据库等研究成果均应标注市级重点实验室名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六</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市重点实验室应当重视科学道德</w:t>
      </w:r>
      <w:r>
        <w:rPr>
          <w:rFonts w:hint="eastAsia" w:ascii="仿宋_GB2312" w:hAnsi="宋体" w:eastAsia="仿宋_GB2312"/>
          <w:kern w:val="0"/>
          <w:sz w:val="32"/>
          <w:szCs w:val="32"/>
          <w:lang w:eastAsia="zh-CN"/>
        </w:rPr>
        <w:t>，不得违反</w:t>
      </w:r>
      <w:r>
        <w:rPr>
          <w:rFonts w:hint="eastAsia" w:ascii="仿宋_GB2312" w:hAnsi="宋体" w:eastAsia="仿宋_GB2312"/>
          <w:kern w:val="0"/>
          <w:sz w:val="32"/>
          <w:szCs w:val="32"/>
        </w:rPr>
        <w:t>科研伦理</w:t>
      </w:r>
      <w:r>
        <w:rPr>
          <w:rFonts w:hint="eastAsia" w:ascii="仿宋_GB2312" w:hAnsi="宋体" w:eastAsia="仿宋_GB2312"/>
          <w:kern w:val="0"/>
          <w:sz w:val="32"/>
          <w:szCs w:val="32"/>
          <w:lang w:eastAsia="zh-CN"/>
        </w:rPr>
        <w:t>，加强</w:t>
      </w:r>
      <w:r>
        <w:rPr>
          <w:rFonts w:hint="eastAsia" w:ascii="仿宋_GB2312" w:hAnsi="宋体" w:eastAsia="仿宋_GB2312"/>
          <w:kern w:val="0"/>
          <w:sz w:val="32"/>
          <w:szCs w:val="32"/>
        </w:rPr>
        <w:t>学风建设，加强数据、资料、成果的科学性和真实性审核，建立健全科技诚信档案，营造宽松民主、潜心研究的科研环境；开展经常性、多种形式的学术交流活动。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七</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市</w:t>
      </w:r>
      <w:r>
        <w:rPr>
          <w:rFonts w:hint="eastAsia" w:ascii="仿宋_GB2312" w:hAnsi="宋体" w:eastAsia="仿宋_GB2312"/>
          <w:kern w:val="0"/>
          <w:sz w:val="32"/>
          <w:szCs w:val="32"/>
        </w:rPr>
        <w:t>重点实验室实行重大事项申请制度，更名、研究方向变更，或对</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重点实验室进行调整、重组、整合的，必须做好变更前的调研和论证等工作，由依托单位审核后报</w:t>
      </w:r>
      <w:r>
        <w:rPr>
          <w:rFonts w:hint="eastAsia" w:ascii="仿宋_GB2312" w:hAnsi="宋体" w:eastAsia="仿宋_GB2312"/>
          <w:kern w:val="0"/>
          <w:sz w:val="32"/>
          <w:szCs w:val="32"/>
          <w:lang w:eastAsia="zh-CN"/>
        </w:rPr>
        <w:t>市科工信局</w:t>
      </w:r>
      <w:r>
        <w:rPr>
          <w:rFonts w:hint="eastAsia" w:ascii="仿宋_GB2312" w:hAnsi="宋体" w:eastAsia="仿宋_GB2312"/>
          <w:kern w:val="0"/>
          <w:sz w:val="32"/>
          <w:szCs w:val="32"/>
        </w:rPr>
        <w:t>审批。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b w:val="0"/>
          <w:bCs/>
          <w:kern w:val="0"/>
          <w:sz w:val="32"/>
          <w:szCs w:val="32"/>
          <w:lang w:eastAsia="zh-CN"/>
        </w:rPr>
      </w:pPr>
      <w:r>
        <w:rPr>
          <w:rFonts w:hint="eastAsia" w:ascii="仿宋_GB2312" w:hAnsi="宋体" w:eastAsia="仿宋_GB2312"/>
          <w:b/>
          <w:kern w:val="0"/>
          <w:sz w:val="32"/>
          <w:szCs w:val="32"/>
        </w:rPr>
        <w:t>第十</w:t>
      </w:r>
      <w:r>
        <w:rPr>
          <w:rFonts w:hint="eastAsia" w:ascii="仿宋_GB2312" w:hAnsi="宋体" w:eastAsia="仿宋_GB2312"/>
          <w:b/>
          <w:kern w:val="0"/>
          <w:sz w:val="32"/>
          <w:szCs w:val="32"/>
          <w:lang w:eastAsia="zh-CN"/>
        </w:rPr>
        <w:t>八</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b w:val="0"/>
          <w:bCs/>
          <w:kern w:val="0"/>
          <w:sz w:val="32"/>
          <w:szCs w:val="32"/>
          <w:lang w:eastAsia="zh-CN"/>
        </w:rPr>
        <w:t>市重点实验室</w:t>
      </w:r>
      <w:r>
        <w:rPr>
          <w:rFonts w:hint="eastAsia" w:ascii="仿宋_GB2312" w:hAnsi="宋体" w:eastAsia="仿宋_GB2312"/>
          <w:b w:val="0"/>
          <w:bCs/>
          <w:kern w:val="0"/>
          <w:sz w:val="32"/>
          <w:szCs w:val="32"/>
        </w:rPr>
        <w:t>实行</w:t>
      </w:r>
      <w:r>
        <w:rPr>
          <w:rFonts w:hint="eastAsia" w:ascii="仿宋_GB2312" w:hAnsi="宋体" w:eastAsia="仿宋_GB2312"/>
          <w:b w:val="0"/>
          <w:bCs/>
          <w:kern w:val="0"/>
          <w:sz w:val="32"/>
          <w:szCs w:val="32"/>
          <w:lang w:eastAsia="zh-CN"/>
        </w:rPr>
        <w:t>动态管理，建立年度运行报告与绩效考评</w:t>
      </w:r>
      <w:r>
        <w:rPr>
          <w:rFonts w:hint="eastAsia" w:ascii="仿宋_GB2312" w:hAnsi="宋体" w:eastAsia="仿宋_GB2312"/>
          <w:b w:val="0"/>
          <w:bCs/>
          <w:kern w:val="0"/>
          <w:sz w:val="32"/>
          <w:szCs w:val="32"/>
        </w:rPr>
        <w:t>制度</w:t>
      </w:r>
      <w:r>
        <w:rPr>
          <w:rFonts w:hint="eastAsia" w:ascii="仿宋_GB2312" w:hAnsi="宋体" w:eastAsia="仿宋_GB2312"/>
          <w:b w:val="0"/>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b w:val="0"/>
          <w:bCs/>
          <w:kern w:val="0"/>
          <w:sz w:val="32"/>
          <w:szCs w:val="32"/>
          <w:lang w:val="en-US" w:eastAsia="zh-CN"/>
        </w:rPr>
      </w:pPr>
      <w:r>
        <w:rPr>
          <w:rFonts w:hint="eastAsia" w:ascii="仿宋_GB2312" w:hAnsi="宋体" w:eastAsia="仿宋_GB2312"/>
          <w:b w:val="0"/>
          <w:bCs/>
          <w:kern w:val="0"/>
          <w:sz w:val="32"/>
          <w:szCs w:val="32"/>
          <w:lang w:eastAsia="zh-CN"/>
        </w:rPr>
        <w:t>（一）市重点实验室每年</w:t>
      </w:r>
      <w:r>
        <w:rPr>
          <w:rFonts w:hint="eastAsia" w:ascii="仿宋_GB2312" w:hAnsi="宋体" w:eastAsia="仿宋_GB2312"/>
          <w:b w:val="0"/>
          <w:bCs/>
          <w:kern w:val="0"/>
          <w:sz w:val="32"/>
          <w:szCs w:val="32"/>
          <w:lang w:val="en-US" w:eastAsia="zh-CN"/>
        </w:rPr>
        <w:t>3月份</w:t>
      </w:r>
      <w:r>
        <w:rPr>
          <w:rFonts w:hint="eastAsia" w:ascii="仿宋_GB2312" w:hAnsi="宋体" w:eastAsia="仿宋_GB2312"/>
          <w:b w:val="0"/>
          <w:bCs/>
          <w:kern w:val="0"/>
          <w:sz w:val="32"/>
          <w:szCs w:val="32"/>
          <w:lang w:eastAsia="zh-CN"/>
        </w:rPr>
        <w:t>向市科工信局报告上年度运行情况，运行报告内容主要包括</w:t>
      </w:r>
      <w:r>
        <w:rPr>
          <w:rFonts w:hint="eastAsia" w:ascii="仿宋_GB2312" w:hAnsi="宋体" w:eastAsia="仿宋_GB2312"/>
          <w:b w:val="0"/>
          <w:bCs/>
          <w:kern w:val="0"/>
          <w:sz w:val="32"/>
          <w:szCs w:val="32"/>
          <w:lang w:val="en-US" w:eastAsia="zh-CN"/>
        </w:rPr>
        <w:t>:</w:t>
      </w:r>
      <w:r>
        <w:rPr>
          <w:rFonts w:hint="eastAsia" w:ascii="仿宋_GB2312" w:hAnsi="宋体" w:eastAsia="仿宋_GB2312"/>
          <w:b w:val="0"/>
          <w:bCs/>
          <w:kern w:val="0"/>
          <w:sz w:val="32"/>
          <w:szCs w:val="32"/>
          <w:lang w:eastAsia="zh-CN"/>
        </w:rPr>
        <w:t>人才</w:t>
      </w:r>
      <w:r>
        <w:rPr>
          <w:rFonts w:hint="eastAsia" w:ascii="仿宋_GB2312" w:hAnsi="宋体" w:eastAsia="仿宋_GB2312"/>
          <w:b w:val="0"/>
          <w:bCs/>
          <w:kern w:val="0"/>
          <w:sz w:val="32"/>
          <w:szCs w:val="32"/>
        </w:rPr>
        <w:t>队伍</w:t>
      </w:r>
      <w:r>
        <w:rPr>
          <w:rFonts w:hint="eastAsia" w:ascii="仿宋_GB2312" w:hAnsi="宋体" w:eastAsia="仿宋_GB2312"/>
          <w:b w:val="0"/>
          <w:bCs/>
          <w:kern w:val="0"/>
          <w:sz w:val="32"/>
          <w:szCs w:val="32"/>
          <w:lang w:eastAsia="zh-CN"/>
        </w:rPr>
        <w:t>与条件建设</w:t>
      </w:r>
      <w:r>
        <w:rPr>
          <w:rFonts w:hint="eastAsia" w:ascii="仿宋_GB2312" w:hAnsi="宋体" w:eastAsia="仿宋_GB2312"/>
          <w:b w:val="0"/>
          <w:bCs/>
          <w:kern w:val="0"/>
          <w:sz w:val="32"/>
          <w:szCs w:val="32"/>
        </w:rPr>
        <w:t>、研究水平与</w:t>
      </w:r>
      <w:r>
        <w:rPr>
          <w:rFonts w:hint="eastAsia" w:ascii="仿宋_GB2312" w:hAnsi="宋体" w:eastAsia="仿宋_GB2312"/>
          <w:b w:val="0"/>
          <w:bCs/>
          <w:kern w:val="0"/>
          <w:sz w:val="32"/>
          <w:szCs w:val="32"/>
          <w:lang w:eastAsia="zh-CN"/>
        </w:rPr>
        <w:t>科研成果</w:t>
      </w:r>
      <w:r>
        <w:rPr>
          <w:rFonts w:hint="eastAsia" w:ascii="仿宋_GB2312" w:hAnsi="宋体" w:eastAsia="仿宋_GB2312"/>
          <w:b w:val="0"/>
          <w:bCs/>
          <w:kern w:val="0"/>
          <w:sz w:val="32"/>
          <w:szCs w:val="32"/>
        </w:rPr>
        <w:t>、开放合作</w:t>
      </w:r>
      <w:r>
        <w:rPr>
          <w:rFonts w:hint="eastAsia" w:ascii="仿宋_GB2312" w:hAnsi="宋体" w:eastAsia="仿宋_GB2312"/>
          <w:b w:val="0"/>
          <w:bCs/>
          <w:kern w:val="0"/>
          <w:sz w:val="32"/>
          <w:szCs w:val="32"/>
          <w:lang w:eastAsia="zh-CN"/>
        </w:rPr>
        <w:t>与社会效益、</w:t>
      </w:r>
      <w:r>
        <w:rPr>
          <w:rFonts w:hint="eastAsia" w:ascii="仿宋_GB2312" w:hAnsi="宋体" w:eastAsia="仿宋_GB2312"/>
          <w:b w:val="0"/>
          <w:bCs/>
          <w:kern w:val="0"/>
          <w:sz w:val="32"/>
          <w:szCs w:val="32"/>
        </w:rPr>
        <w:t>运行管理</w:t>
      </w:r>
      <w:r>
        <w:rPr>
          <w:rFonts w:hint="eastAsia" w:ascii="仿宋_GB2312" w:hAnsi="宋体" w:eastAsia="仿宋_GB2312"/>
          <w:b w:val="0"/>
          <w:bCs/>
          <w:kern w:val="0"/>
          <w:sz w:val="32"/>
          <w:szCs w:val="32"/>
          <w:lang w:eastAsia="zh-CN"/>
        </w:rPr>
        <w:t>与制度建设</w:t>
      </w:r>
      <w:r>
        <w:rPr>
          <w:rFonts w:hint="eastAsia" w:ascii="仿宋_GB2312" w:hAnsi="宋体" w:eastAsia="仿宋_GB2312"/>
          <w:b w:val="0"/>
          <w:bCs/>
          <w:kern w:val="0"/>
          <w:sz w:val="32"/>
          <w:szCs w:val="32"/>
        </w:rPr>
        <w:t>等</w:t>
      </w:r>
      <w:r>
        <w:rPr>
          <w:rFonts w:hint="eastAsia" w:ascii="仿宋_GB2312" w:hAnsi="宋体" w:eastAsia="仿宋_GB2312"/>
          <w:b w:val="0"/>
          <w:bCs/>
          <w:kern w:val="0"/>
          <w:sz w:val="32"/>
          <w:szCs w:val="32"/>
          <w:lang w:eastAsia="zh-CN"/>
        </w:rPr>
        <w:t>情况</w:t>
      </w:r>
      <w:r>
        <w:rPr>
          <w:rFonts w:hint="eastAsia" w:ascii="仿宋_GB2312" w:hAnsi="宋体" w:eastAsia="仿宋_GB2312"/>
          <w:b w:val="0"/>
          <w:bCs/>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lang w:eastAsia="zh-CN"/>
        </w:rPr>
        <w:t>（二）市重点实验室绩效考评每两年组织一次，</w:t>
      </w:r>
      <w:r>
        <w:rPr>
          <w:rFonts w:hint="eastAsia" w:ascii="仿宋_GB2312" w:hAnsi="宋体" w:eastAsia="仿宋_GB2312"/>
          <w:b w:val="0"/>
          <w:bCs/>
          <w:kern w:val="0"/>
          <w:sz w:val="32"/>
          <w:szCs w:val="32"/>
        </w:rPr>
        <w:t>评</w:t>
      </w:r>
      <w:r>
        <w:rPr>
          <w:rFonts w:hint="eastAsia" w:ascii="仿宋_GB2312" w:hAnsi="宋体" w:eastAsia="仿宋_GB2312"/>
          <w:b w:val="0"/>
          <w:bCs/>
          <w:kern w:val="0"/>
          <w:sz w:val="32"/>
          <w:szCs w:val="32"/>
          <w:lang w:eastAsia="zh-CN"/>
        </w:rPr>
        <w:t>价</w:t>
      </w:r>
      <w:r>
        <w:rPr>
          <w:rFonts w:hint="eastAsia" w:ascii="仿宋_GB2312" w:hAnsi="宋体" w:eastAsia="仿宋_GB2312"/>
          <w:b w:val="0"/>
          <w:bCs/>
          <w:kern w:val="0"/>
          <w:sz w:val="32"/>
          <w:szCs w:val="32"/>
        </w:rPr>
        <w:t>结果分为优秀、良好、合格、不合格四个等级。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lang w:val="en-US" w:eastAsia="zh-CN"/>
        </w:rPr>
        <w:t>（三）</w:t>
      </w:r>
      <w:r>
        <w:rPr>
          <w:rFonts w:hint="eastAsia" w:ascii="仿宋_GB2312" w:hAnsi="宋体" w:eastAsia="仿宋_GB2312"/>
          <w:b w:val="0"/>
          <w:bCs/>
          <w:kern w:val="0"/>
          <w:sz w:val="32"/>
          <w:szCs w:val="32"/>
        </w:rPr>
        <w:t>不按要求报送资料和无故不参加考核的</w:t>
      </w:r>
      <w:r>
        <w:rPr>
          <w:rFonts w:hint="eastAsia" w:ascii="仿宋_GB2312" w:hAnsi="宋体" w:eastAsia="仿宋_GB2312"/>
          <w:b w:val="0"/>
          <w:bCs/>
          <w:kern w:val="0"/>
          <w:sz w:val="32"/>
          <w:szCs w:val="32"/>
          <w:lang w:eastAsia="zh-CN"/>
        </w:rPr>
        <w:t>市重点实验室</w:t>
      </w:r>
      <w:r>
        <w:rPr>
          <w:rFonts w:hint="eastAsia" w:ascii="仿宋_GB2312" w:hAnsi="宋体" w:eastAsia="仿宋_GB2312"/>
          <w:b w:val="0"/>
          <w:bCs/>
          <w:kern w:val="0"/>
          <w:sz w:val="32"/>
          <w:szCs w:val="32"/>
        </w:rPr>
        <w:t>，当年年度考核定为“不合格”。对评估结果为“不合格”的</w:t>
      </w:r>
      <w:r>
        <w:rPr>
          <w:rFonts w:hint="eastAsia" w:ascii="仿宋_GB2312" w:hAnsi="宋体" w:eastAsia="仿宋_GB2312"/>
          <w:b w:val="0"/>
          <w:bCs/>
          <w:kern w:val="0"/>
          <w:sz w:val="32"/>
          <w:szCs w:val="32"/>
          <w:lang w:eastAsia="zh-CN"/>
        </w:rPr>
        <w:t>市重点实验室</w:t>
      </w:r>
      <w:r>
        <w:rPr>
          <w:rFonts w:hint="eastAsia" w:ascii="仿宋_GB2312" w:hAnsi="宋体" w:eastAsia="仿宋_GB2312"/>
          <w:b w:val="0"/>
          <w:bCs/>
          <w:kern w:val="0"/>
          <w:sz w:val="32"/>
          <w:szCs w:val="32"/>
        </w:rPr>
        <w:t>，给予一年整改期。整改期后再次进行评</w:t>
      </w:r>
      <w:r>
        <w:rPr>
          <w:rFonts w:hint="eastAsia" w:ascii="仿宋_GB2312" w:hAnsi="宋体" w:eastAsia="仿宋_GB2312"/>
          <w:b w:val="0"/>
          <w:bCs/>
          <w:kern w:val="0"/>
          <w:sz w:val="32"/>
          <w:szCs w:val="32"/>
          <w:lang w:eastAsia="zh-CN"/>
        </w:rPr>
        <w:t>价</w:t>
      </w:r>
      <w:r>
        <w:rPr>
          <w:rFonts w:hint="eastAsia" w:ascii="仿宋_GB2312" w:hAnsi="宋体" w:eastAsia="仿宋_GB2312"/>
          <w:b w:val="0"/>
          <w:bCs/>
          <w:kern w:val="0"/>
          <w:sz w:val="32"/>
          <w:szCs w:val="32"/>
        </w:rPr>
        <w:t>，结果为“不合格”的，撤销其</w:t>
      </w:r>
      <w:r>
        <w:rPr>
          <w:rFonts w:hint="eastAsia" w:ascii="仿宋_GB2312" w:hAnsi="宋体" w:eastAsia="仿宋_GB2312"/>
          <w:b w:val="0"/>
          <w:bCs/>
          <w:kern w:val="0"/>
          <w:sz w:val="32"/>
          <w:szCs w:val="32"/>
          <w:lang w:eastAsia="zh-CN"/>
        </w:rPr>
        <w:t>市重点实验室</w:t>
      </w:r>
      <w:r>
        <w:rPr>
          <w:rFonts w:hint="eastAsia" w:ascii="仿宋_GB2312" w:hAnsi="宋体" w:eastAsia="仿宋_GB2312"/>
          <w:b w:val="0"/>
          <w:bCs/>
          <w:kern w:val="0"/>
          <w:sz w:val="32"/>
          <w:szCs w:val="32"/>
        </w:rPr>
        <w:t>资格，两年内不得重新申请。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b w:val="0"/>
          <w:bCs/>
          <w:kern w:val="0"/>
          <w:sz w:val="32"/>
          <w:szCs w:val="32"/>
          <w:lang w:val="en-US" w:eastAsia="zh-CN"/>
        </w:rPr>
      </w:pPr>
      <w:r>
        <w:rPr>
          <w:rFonts w:hint="eastAsia" w:ascii="仿宋_GB2312" w:hAnsi="宋体" w:eastAsia="仿宋_GB2312"/>
          <w:b w:val="0"/>
          <w:bCs/>
          <w:kern w:val="0"/>
          <w:sz w:val="32"/>
          <w:szCs w:val="32"/>
          <w:lang w:val="en-US" w:eastAsia="zh-CN"/>
        </w:rPr>
        <w:t>（四）</w:t>
      </w:r>
      <w:r>
        <w:rPr>
          <w:rFonts w:hint="eastAsia" w:ascii="仿宋_GB2312" w:hAnsi="宋体" w:eastAsia="仿宋_GB2312"/>
          <w:b w:val="0"/>
          <w:bCs/>
          <w:kern w:val="0"/>
          <w:sz w:val="32"/>
          <w:szCs w:val="32"/>
        </w:rPr>
        <w:t>在市重点实验室基础上建设并获批成为省级或国家级重点实验室的，</w:t>
      </w:r>
      <w:r>
        <w:rPr>
          <w:rFonts w:hint="eastAsia" w:ascii="仿宋_GB2312" w:hAnsi="宋体" w:eastAsia="仿宋_GB2312"/>
          <w:b w:val="0"/>
          <w:bCs/>
          <w:kern w:val="0"/>
          <w:sz w:val="32"/>
          <w:szCs w:val="32"/>
          <w:lang w:eastAsia="zh-CN"/>
        </w:rPr>
        <w:t>参照</w:t>
      </w:r>
      <w:r>
        <w:rPr>
          <w:rFonts w:hint="eastAsia" w:ascii="仿宋_GB2312" w:hAnsi="宋体" w:eastAsia="仿宋_GB2312"/>
          <w:b w:val="0"/>
          <w:bCs/>
          <w:kern w:val="0"/>
          <w:sz w:val="32"/>
          <w:szCs w:val="32"/>
        </w:rPr>
        <w:t>省级</w:t>
      </w:r>
      <w:r>
        <w:rPr>
          <w:rFonts w:hint="eastAsia" w:ascii="仿宋_GB2312" w:hAnsi="宋体" w:eastAsia="仿宋_GB2312"/>
          <w:b w:val="0"/>
          <w:bCs/>
          <w:kern w:val="0"/>
          <w:sz w:val="32"/>
          <w:szCs w:val="32"/>
          <w:lang w:eastAsia="zh-CN"/>
        </w:rPr>
        <w:t>有关办法开展绩效考评工作</w:t>
      </w:r>
      <w:r>
        <w:rPr>
          <w:rFonts w:hint="eastAsia" w:ascii="仿宋_GB2312" w:hAnsi="宋体" w:eastAsia="仿宋_GB2312"/>
          <w:b w:val="0"/>
          <w:bCs/>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章 经费筹集与使用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十九</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市</w:t>
      </w:r>
      <w:r>
        <w:rPr>
          <w:rFonts w:hint="eastAsia" w:ascii="仿宋_GB2312" w:hAnsi="宋体" w:eastAsia="仿宋_GB2312"/>
          <w:kern w:val="0"/>
          <w:sz w:val="32"/>
          <w:szCs w:val="32"/>
        </w:rPr>
        <w:t>重点实验室应多渠道争取经费支持，鼓励其通过横向创收增强自身实力。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二十</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市</w:t>
      </w:r>
      <w:r>
        <w:rPr>
          <w:rFonts w:hint="eastAsia" w:ascii="仿宋_GB2312" w:eastAsia="仿宋_GB2312"/>
          <w:kern w:val="0"/>
          <w:sz w:val="32"/>
          <w:szCs w:val="32"/>
        </w:rPr>
        <w:t>重点实验室建设和运行资金主要由依托单位自筹，</w:t>
      </w:r>
      <w:r>
        <w:rPr>
          <w:rFonts w:hint="eastAsia" w:ascii="仿宋_GB2312" w:eastAsia="仿宋_GB2312"/>
          <w:kern w:val="0"/>
          <w:sz w:val="32"/>
          <w:szCs w:val="32"/>
          <w:lang w:eastAsia="zh-CN"/>
        </w:rPr>
        <w:t>市</w:t>
      </w:r>
      <w:r>
        <w:rPr>
          <w:rFonts w:hint="eastAsia" w:ascii="仿宋_GB2312" w:eastAsia="仿宋_GB2312"/>
          <w:kern w:val="0"/>
          <w:sz w:val="32"/>
          <w:szCs w:val="32"/>
        </w:rPr>
        <w:t>财政专项经费适当给予</w:t>
      </w:r>
      <w:r>
        <w:rPr>
          <w:rFonts w:hint="eastAsia" w:ascii="仿宋_GB2312" w:eastAsia="仿宋_GB2312"/>
          <w:kern w:val="0"/>
          <w:sz w:val="32"/>
          <w:szCs w:val="32"/>
          <w:lang w:eastAsia="zh-CN"/>
        </w:rPr>
        <w:t>资</w:t>
      </w:r>
      <w:r>
        <w:rPr>
          <w:rFonts w:hint="eastAsia" w:ascii="仿宋_GB2312" w:eastAsia="仿宋_GB2312"/>
          <w:kern w:val="0"/>
          <w:sz w:val="32"/>
          <w:szCs w:val="32"/>
        </w:rPr>
        <w:t>助</w:t>
      </w:r>
      <w:r>
        <w:rPr>
          <w:rFonts w:hint="eastAsia" w:ascii="仿宋_GB2312" w:hAnsi="宋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b w:val="0"/>
          <w:bCs/>
          <w:kern w:val="0"/>
          <w:sz w:val="32"/>
          <w:szCs w:val="32"/>
          <w:lang w:val="en-US" w:eastAsia="zh-CN"/>
        </w:rPr>
      </w:pPr>
      <w:r>
        <w:rPr>
          <w:rFonts w:hint="eastAsia" w:ascii="仿宋_GB2312" w:hAnsi="宋体" w:eastAsia="仿宋_GB2312"/>
          <w:b/>
          <w:bCs w:val="0"/>
          <w:kern w:val="0"/>
          <w:sz w:val="32"/>
          <w:szCs w:val="32"/>
          <w:lang w:eastAsia="zh-CN"/>
        </w:rPr>
        <w:t>第二十一条</w:t>
      </w:r>
      <w:r>
        <w:rPr>
          <w:rFonts w:hint="eastAsia" w:ascii="仿宋_GB2312" w:hAnsi="宋体" w:eastAsia="仿宋_GB2312"/>
          <w:b w:val="0"/>
          <w:bCs/>
          <w:kern w:val="0"/>
          <w:sz w:val="32"/>
          <w:szCs w:val="32"/>
          <w:lang w:val="en-US" w:eastAsia="zh-CN"/>
        </w:rPr>
        <w:t xml:space="preserve"> 资助方式包括筹建投入补助和运行补贴奖励。</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b w:val="0"/>
          <w:bCs/>
          <w:kern w:val="0"/>
          <w:sz w:val="32"/>
          <w:szCs w:val="32"/>
          <w:lang w:val="en-US" w:eastAsia="zh-CN"/>
        </w:rPr>
      </w:pPr>
      <w:r>
        <w:rPr>
          <w:rFonts w:hint="eastAsia" w:ascii="仿宋_GB2312" w:hAnsi="宋体" w:eastAsia="仿宋_GB2312"/>
          <w:b w:val="0"/>
          <w:bCs/>
          <w:kern w:val="0"/>
          <w:sz w:val="32"/>
          <w:szCs w:val="32"/>
          <w:lang w:val="en-US" w:eastAsia="zh-CN"/>
        </w:rPr>
        <w:t xml:space="preserve">筹建投入补助。按照《海口市关于加快推进科技创新促进高质量发展的若干政策措施》（海府规〔2022〕3 号）相关规定，对申请筹建的市级重点实验室，在认定通过后按研发设备实际投资的30%给予事后补助，最高30万元。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kern w:val="0"/>
          <w:sz w:val="32"/>
          <w:szCs w:val="32"/>
        </w:rPr>
      </w:pPr>
      <w:r>
        <w:rPr>
          <w:rFonts w:hint="eastAsia" w:ascii="仿宋_GB2312" w:hAnsi="宋体" w:eastAsia="仿宋_GB2312"/>
          <w:b w:val="0"/>
          <w:bCs/>
          <w:kern w:val="0"/>
          <w:sz w:val="32"/>
          <w:szCs w:val="32"/>
          <w:lang w:val="en-US" w:eastAsia="zh-CN"/>
        </w:rPr>
        <w:t>（二）运行补贴奖励。每两年组织一次市级重点实验室绩效考评，对绩效评价为“优秀”“良好”的市级重点实验室分别给予30万元、15万元的补贴奖励。</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二十二</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lang w:eastAsia="zh-CN"/>
        </w:rPr>
        <w:t>财政资助经费主要</w:t>
      </w:r>
      <w:r>
        <w:rPr>
          <w:rFonts w:hint="eastAsia" w:ascii="仿宋_GB2312" w:hAnsi="宋体" w:eastAsia="仿宋_GB2312"/>
          <w:kern w:val="0"/>
          <w:sz w:val="32"/>
          <w:szCs w:val="32"/>
        </w:rPr>
        <w:t>用于</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重点实验室仪器设备购置投入以及业务费、专家咨询费、聘用人员劳务费、绩效支出经费等。不得用于与</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重点实验室运营、科研活动无关的支出，不得用于各种罚款、捐款、赞助、投资、偿还债务等支出。经费管理与使用要严格按照我省</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相关管理办法及有关财务规章制度执行，单独核算，专款专用，接受有关部门监督与检查，并纳入</w:t>
      </w:r>
      <w:r>
        <w:rPr>
          <w:rFonts w:hint="eastAsia" w:ascii="仿宋_GB2312" w:hAnsi="宋体" w:eastAsia="仿宋_GB2312"/>
          <w:kern w:val="0"/>
          <w:sz w:val="32"/>
          <w:szCs w:val="32"/>
          <w:lang w:eastAsia="zh-CN"/>
        </w:rPr>
        <w:t>市</w:t>
      </w:r>
      <w:r>
        <w:rPr>
          <w:rFonts w:hint="eastAsia" w:ascii="仿宋_GB2312" w:hAnsi="宋体" w:eastAsia="仿宋_GB2312"/>
          <w:kern w:val="0"/>
          <w:sz w:val="32"/>
          <w:szCs w:val="32"/>
        </w:rPr>
        <w:t>重点实验室年度考核和定期评估。</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章 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eastAsia="仿宋_GB2312"/>
          <w:kern w:val="0"/>
          <w:sz w:val="32"/>
          <w:szCs w:val="32"/>
        </w:rPr>
      </w:pPr>
      <w:r>
        <w:rPr>
          <w:rFonts w:hint="eastAsia" w:ascii="仿宋_GB2312" w:hAnsi="宋体" w:eastAsia="仿宋_GB2312"/>
          <w:b/>
          <w:kern w:val="0"/>
          <w:sz w:val="32"/>
          <w:szCs w:val="32"/>
        </w:rPr>
        <w:t>第二十</w:t>
      </w:r>
      <w:r>
        <w:rPr>
          <w:rFonts w:hint="eastAsia" w:ascii="仿宋_GB2312" w:hAnsi="宋体" w:eastAsia="仿宋_GB2312"/>
          <w:b/>
          <w:kern w:val="0"/>
          <w:sz w:val="32"/>
          <w:szCs w:val="32"/>
          <w:lang w:eastAsia="zh-CN"/>
        </w:rPr>
        <w:t>三</w:t>
      </w:r>
      <w:r>
        <w:rPr>
          <w:rFonts w:hint="eastAsia" w:ascii="仿宋_GB2312" w:hAnsi="宋体" w:eastAsia="仿宋_GB2312"/>
          <w:b/>
          <w:kern w:val="0"/>
          <w:sz w:val="32"/>
          <w:szCs w:val="32"/>
        </w:rPr>
        <w:t>条</w:t>
      </w:r>
      <w:r>
        <w:rPr>
          <w:rFonts w:hint="eastAsia" w:ascii="仿宋_GB2312" w:eastAsia="仿宋_GB2312"/>
          <w:kern w:val="0"/>
          <w:sz w:val="32"/>
          <w:szCs w:val="32"/>
        </w:rPr>
        <w:t xml:space="preserve"> </w:t>
      </w:r>
      <w:r>
        <w:rPr>
          <w:rFonts w:hint="eastAsia" w:ascii="仿宋_GB2312" w:hAnsi="宋体" w:eastAsia="仿宋_GB2312"/>
          <w:kern w:val="0"/>
          <w:sz w:val="32"/>
          <w:szCs w:val="32"/>
        </w:rPr>
        <w:t>本办法由海口市</w:t>
      </w:r>
      <w:r>
        <w:rPr>
          <w:rFonts w:hint="eastAsia" w:ascii="仿宋_GB2312" w:hAnsi="宋体" w:eastAsia="仿宋_GB2312"/>
          <w:kern w:val="0"/>
          <w:sz w:val="32"/>
          <w:szCs w:val="32"/>
          <w:lang w:eastAsia="zh-CN"/>
        </w:rPr>
        <w:t>科学技术工业信息化局</w:t>
      </w:r>
      <w:r>
        <w:rPr>
          <w:rFonts w:hint="eastAsia" w:ascii="仿宋_GB2312" w:hAnsi="宋体" w:eastAsia="仿宋_GB2312"/>
          <w:kern w:val="0"/>
          <w:sz w:val="32"/>
          <w:szCs w:val="32"/>
        </w:rPr>
        <w:t>负责解释。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eastAsia="仿宋_GB2312"/>
          <w:sz w:val="32"/>
          <w:szCs w:val="32"/>
        </w:rPr>
      </w:pPr>
      <w:r>
        <w:rPr>
          <w:rFonts w:hint="eastAsia" w:ascii="仿宋_GB2312" w:hAnsi="宋体" w:eastAsia="仿宋_GB2312"/>
          <w:b/>
          <w:kern w:val="0"/>
          <w:sz w:val="32"/>
          <w:szCs w:val="32"/>
        </w:rPr>
        <w:t>第二十</w:t>
      </w:r>
      <w:r>
        <w:rPr>
          <w:rFonts w:hint="eastAsia" w:ascii="仿宋_GB2312" w:hAnsi="宋体" w:eastAsia="仿宋_GB2312"/>
          <w:b/>
          <w:kern w:val="0"/>
          <w:sz w:val="32"/>
          <w:szCs w:val="32"/>
          <w:lang w:eastAsia="zh-CN"/>
        </w:rPr>
        <w:t>四</w:t>
      </w:r>
      <w:r>
        <w:rPr>
          <w:rFonts w:hint="eastAsia" w:ascii="仿宋_GB2312" w:hAnsi="宋体" w:eastAsia="仿宋_GB2312"/>
          <w:b/>
          <w:kern w:val="0"/>
          <w:sz w:val="32"/>
          <w:szCs w:val="32"/>
        </w:rPr>
        <w:t>条</w:t>
      </w:r>
      <w:r>
        <w:rPr>
          <w:rFonts w:hint="eastAsia" w:ascii="仿宋_GB2312" w:hAnsi="宋体" w:eastAsia="仿宋_GB2312"/>
          <w:b/>
          <w:kern w:val="0"/>
          <w:sz w:val="32"/>
          <w:szCs w:val="32"/>
          <w:lang w:val="en-US" w:eastAsia="zh-CN"/>
        </w:rPr>
        <w:t xml:space="preserve"> </w:t>
      </w:r>
      <w:bookmarkStart w:id="0" w:name="OLE_LINK2"/>
      <w:r>
        <w:rPr>
          <w:rFonts w:hint="eastAsia" w:ascii="仿宋_GB2312" w:hAnsi="宋体" w:eastAsia="仿宋_GB2312"/>
          <w:kern w:val="0"/>
          <w:sz w:val="32"/>
          <w:szCs w:val="32"/>
        </w:rPr>
        <w:t>本</w:t>
      </w:r>
      <w:r>
        <w:rPr>
          <w:rFonts w:hint="eastAsia" w:ascii="仿宋_GB2312" w:hAnsi="宋体" w:eastAsia="仿宋_GB2312"/>
          <w:kern w:val="0"/>
          <w:sz w:val="32"/>
          <w:szCs w:val="32"/>
          <w:lang w:eastAsia="zh-CN"/>
        </w:rPr>
        <w:t>办法自</w:t>
      </w:r>
      <w:r>
        <w:rPr>
          <w:rFonts w:hint="eastAsia" w:ascii="仿宋_GB2312" w:hAnsi="宋体" w:eastAsia="仿宋_GB2312"/>
          <w:kern w:val="0"/>
          <w:sz w:val="32"/>
          <w:szCs w:val="32"/>
          <w:lang w:val="en-US" w:eastAsia="zh-CN"/>
        </w:rPr>
        <w:t>2024</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lang w:eastAsia="zh-CN"/>
        </w:rPr>
        <w:t>月</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日</w:t>
      </w:r>
      <w:r>
        <w:rPr>
          <w:rFonts w:hint="eastAsia" w:ascii="仿宋_GB2312" w:hAnsi="宋体" w:eastAsia="仿宋_GB2312"/>
          <w:kern w:val="0"/>
          <w:sz w:val="32"/>
          <w:szCs w:val="32"/>
        </w:rPr>
        <w:t>施行</w:t>
      </w:r>
      <w:bookmarkEnd w:id="0"/>
      <w:r>
        <w:rPr>
          <w:rFonts w:hint="eastAsia" w:ascii="仿宋_GB2312" w:hAnsi="宋体" w:eastAsia="仿宋_GB2312"/>
          <w:kern w:val="0"/>
          <w:sz w:val="32"/>
          <w:szCs w:val="32"/>
          <w:lang w:eastAsia="zh-CN"/>
        </w:rPr>
        <w:t>，有效期</w:t>
      </w:r>
      <w:r>
        <w:rPr>
          <w:rFonts w:hint="eastAsia" w:ascii="仿宋_GB2312" w:hAnsi="宋体" w:eastAsia="仿宋_GB2312"/>
          <w:kern w:val="0"/>
          <w:sz w:val="32"/>
          <w:szCs w:val="32"/>
          <w:lang w:val="en-US" w:eastAsia="zh-CN"/>
        </w:rPr>
        <w:t>5年。</w:t>
      </w:r>
      <w:bookmarkStart w:id="1" w:name="OLE_LINK1"/>
      <w:r>
        <w:rPr>
          <w:rFonts w:hint="eastAsia" w:ascii="仿宋_GB2312" w:hAnsi="宋体" w:eastAsia="仿宋_GB2312"/>
          <w:kern w:val="0"/>
          <w:sz w:val="32"/>
          <w:szCs w:val="32"/>
          <w:lang w:val="en-US" w:eastAsia="zh-CN"/>
        </w:rPr>
        <w:t>原《海口市重点实验室认定管理办法》（海科工信字〔2018〕300号）同时废止。</w:t>
      </w:r>
      <w:bookmarkEnd w:id="1"/>
      <w:r>
        <w:rPr>
          <w:rFonts w:hint="eastAsia" w:ascii="仿宋_GB2312" w:hAnsi="宋体" w:eastAsia="仿宋_GB2312"/>
          <w:kern w:val="0"/>
          <w:sz w:val="32"/>
          <w:szCs w:val="32"/>
          <w:lang w:val="en-US" w:eastAsia="zh-CN"/>
        </w:rPr>
        <w:t>原立项批准建设的市重点实验室，按已签订的项目合同进行考核和验收。验收通过后，按本办法进行运行管理。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pBdr>
          <w:top w:val="single" w:color="auto" w:sz="6" w:space="1"/>
          <w:bottom w:val="single" w:color="auto" w:sz="6" w:space="1"/>
        </w:pBdr>
        <w:ind w:firstLine="280" w:firstLineChars="100"/>
        <w:rPr>
          <w:rFonts w:hint="eastAsia" w:ascii="黑体" w:hAnsi="宋体" w:eastAsia="黑体"/>
          <w:color w:val="000000"/>
          <w:sz w:val="15"/>
          <w:szCs w:val="15"/>
        </w:rPr>
      </w:pPr>
      <w:r>
        <w:rPr>
          <w:rFonts w:hint="eastAsia" w:ascii="仿宋_GB2312" w:hAnsi="仿宋_GB2312" w:eastAsia="仿宋_GB2312" w:cs="仿宋_GB2312"/>
          <w:sz w:val="28"/>
          <w:szCs w:val="28"/>
        </w:rPr>
        <w:t xml:space="preserve">海口市科学技术工业信息化局办公室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bookmarkStart w:id="2" w:name="_GoBack"/>
      <w:bookmarkEnd w:id="2"/>
      <w:r>
        <w:rPr>
          <w:rFonts w:hint="eastAsia" w:ascii="仿宋_GB2312" w:hAnsi="仿宋_GB2312" w:eastAsia="仿宋_GB2312" w:cs="仿宋_GB2312"/>
          <w:sz w:val="28"/>
          <w:szCs w:val="28"/>
        </w:rPr>
        <w:t>日印发</w:t>
      </w:r>
      <w:r>
        <w:rPr>
          <w:rFonts w:hint="eastAsia"/>
          <w:sz w:val="28"/>
          <w:szCs w:val="28"/>
          <w:lang w:val="en-US" w:eastAsia="zh-CN"/>
        </w:rPr>
        <w:t xml:space="preserve">  </w:t>
      </w:r>
    </w:p>
    <w:sectPr>
      <w:footerReference r:id="rId3" w:type="default"/>
      <w:footerReference r:id="rId4" w:type="even"/>
      <w:pgSz w:w="11850" w:h="16783"/>
      <w:pgMar w:top="2098" w:right="1474" w:bottom="1984" w:left="1587" w:header="851" w:footer="161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18" w:rightChars="104" w:firstLine="313" w:firstLineChars="112"/>
                            <w:rPr>
                              <w:rStyle w:val="11"/>
                              <w:rFonts w:ascii="宋体" w:hAnsi="宋体" w:eastAsia="宋体"/>
                              <w:sz w:val="28"/>
                              <w:szCs w:val="28"/>
                            </w:rPr>
                          </w:pPr>
                          <w:r>
                            <w:rPr>
                              <w:rStyle w:val="11"/>
                              <w:rFonts w:hint="eastAsia" w:ascii="宋体" w:hAnsi="宋体" w:eastAsia="宋体"/>
                              <w:sz w:val="28"/>
                              <w:szCs w:val="28"/>
                            </w:rPr>
                            <w:t xml:space="preserve">—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1</w:t>
                          </w:r>
                          <w:r>
                            <w:rPr>
                              <w:rFonts w:ascii="宋体" w:hAnsi="宋体" w:eastAsia="宋体"/>
                              <w:sz w:val="28"/>
                              <w:szCs w:val="28"/>
                            </w:rPr>
                            <w:fldChar w:fldCharType="end"/>
                          </w:r>
                          <w:r>
                            <w:rPr>
                              <w:rStyle w:val="11"/>
                              <w:rFonts w:hint="eastAsia" w:ascii="宋体" w:hAnsi="宋体" w:eastAsia="宋体"/>
                              <w:sz w:val="28"/>
                              <w:szCs w:val="28"/>
                            </w:rPr>
                            <w:t xml:space="preserve"> —</w:t>
                          </w:r>
                        </w:p>
                        <w:p>
                          <w:pPr>
                            <w:pStyle w:val="4"/>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left:360.55pt;margin-top:-6.6pt;height:144pt;width:144pt;mso-position-horizontal-relative:margin;mso-wrap-style:none;z-index:251659264;mso-width-relative:page;mso-height-relative:page;" filled="f" stroked="f" coordsize="21600,21600" o:gfxdata="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xROvXXAAAADAEAAA8AAAAAAAAAAQAgAAAAOAAAAGRycy9kb3ducmV2LnhtbFBL&#10;AQIUABQAAAAIAIdO4kD74wJO4QEAAMEDAAAOAAAAAAAAAAEAIAAAADwBAABkcnMvZTJvRG9jLnht&#10;bFBLBQYAAAAABgAGAFkBAACPBQAAAAA=&#10;">
              <v:fill on="f" focussize="0,0"/>
              <v:stroke on="f"/>
              <v:imagedata o:title=""/>
              <o:lock v:ext="edit" aspectratio="f"/>
              <v:textbox inset="0mm,0mm,0mm,0mm" style="mso-fit-shape-to-text:t;">
                <w:txbxContent>
                  <w:p>
                    <w:pPr>
                      <w:pStyle w:val="4"/>
                      <w:ind w:right="218" w:rightChars="104" w:firstLine="313" w:firstLineChars="112"/>
                      <w:rPr>
                        <w:rStyle w:val="11"/>
                        <w:rFonts w:ascii="宋体" w:hAnsi="宋体" w:eastAsia="宋体"/>
                        <w:sz w:val="28"/>
                        <w:szCs w:val="28"/>
                      </w:rPr>
                    </w:pPr>
                    <w:r>
                      <w:rPr>
                        <w:rStyle w:val="11"/>
                        <w:rFonts w:hint="eastAsia" w:ascii="宋体" w:hAnsi="宋体" w:eastAsia="宋体"/>
                        <w:sz w:val="28"/>
                        <w:szCs w:val="28"/>
                      </w:rPr>
                      <w:t xml:space="preserve">—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1</w:t>
                    </w:r>
                    <w:r>
                      <w:rPr>
                        <w:rFonts w:ascii="宋体" w:hAnsi="宋体" w:eastAsia="宋体"/>
                        <w:sz w:val="28"/>
                        <w:szCs w:val="28"/>
                      </w:rPr>
                      <w:fldChar w:fldCharType="end"/>
                    </w:r>
                    <w:r>
                      <w:rPr>
                        <w:rStyle w:val="11"/>
                        <w:rFonts w:hint="eastAsia" w:ascii="宋体" w:hAnsi="宋体" w:eastAsia="宋体"/>
                        <w:sz w:val="28"/>
                        <w:szCs w:val="28"/>
                      </w:rPr>
                      <w:t xml:space="preserve"> —</w:t>
                    </w:r>
                  </w:p>
                  <w:p>
                    <w:pPr>
                      <w:pStyle w:val="4"/>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218" w:rightChars="104" w:firstLine="313" w:firstLineChars="112"/>
                            <w:rPr>
                              <w:rFonts w:hint="eastAsia" w:ascii="仿宋_GB2312" w:hAnsi="仿宋_GB2312" w:eastAsia="仿宋_GB2312" w:cs="仿宋_GB2312"/>
                              <w:sz w:val="32"/>
                              <w:szCs w:val="32"/>
                              <w:lang w:eastAsia="zh-CN"/>
                            </w:rPr>
                          </w:pPr>
                          <w:r>
                            <w:rPr>
                              <w:rStyle w:val="11"/>
                              <w:rFonts w:hint="eastAsia" w:ascii="宋体" w:hAnsi="宋体" w:eastAsia="宋体"/>
                              <w:sz w:val="28"/>
                              <w:szCs w:val="28"/>
                            </w:rPr>
                            <w:t xml:space="preserve">—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2</w:t>
                          </w:r>
                          <w:r>
                            <w:rPr>
                              <w:rFonts w:ascii="宋体" w:hAnsi="宋体" w:eastAsia="宋体"/>
                              <w:sz w:val="28"/>
                              <w:szCs w:val="28"/>
                            </w:rPr>
                            <w:fldChar w:fldCharType="end"/>
                          </w:r>
                          <w:r>
                            <w:rPr>
                              <w:rStyle w:val="11"/>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left:3.1pt;margin-top:-3pt;height:144pt;width:144pt;mso-position-horizontal-relative:margin;mso-wrap-style:none;z-index:251660288;mso-width-relative:page;mso-height-relative:page;" filled="f" stroked="f" coordsize="21600,21600" o:gfxdata="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CRq9tQAAAAIAQAADwAAAAAAAAABACAAAAA4AAAAZHJzL2Rvd25yZXYueG1sUEsBAhQA&#10;FAAAAAgAh07iQOQPAH/gAQAAwQMAAA4AAAAAAAAAAQAgAAAAOQEAAGRycy9lMm9Eb2MueG1sUEsF&#10;BgAAAAAGAAYAWQEAAIsFAAAAAA==&#10;">
              <v:fill on="f" focussize="0,0"/>
              <v:stroke on="f"/>
              <v:imagedata o:title=""/>
              <o:lock v:ext="edit" aspectratio="f"/>
              <v:textbox inset="0mm,0mm,0mm,0mm" style="mso-fit-shape-to-text:t;">
                <w:txbxContent>
                  <w:p>
                    <w:pPr>
                      <w:pStyle w:val="4"/>
                      <w:ind w:right="218" w:rightChars="104" w:firstLine="313" w:firstLineChars="112"/>
                      <w:rPr>
                        <w:rFonts w:hint="eastAsia" w:ascii="仿宋_GB2312" w:hAnsi="仿宋_GB2312" w:eastAsia="仿宋_GB2312" w:cs="仿宋_GB2312"/>
                        <w:sz w:val="32"/>
                        <w:szCs w:val="32"/>
                        <w:lang w:eastAsia="zh-CN"/>
                      </w:rPr>
                    </w:pPr>
                    <w:r>
                      <w:rPr>
                        <w:rStyle w:val="11"/>
                        <w:rFonts w:hint="eastAsia" w:ascii="宋体" w:hAnsi="宋体" w:eastAsia="宋体"/>
                        <w:sz w:val="28"/>
                        <w:szCs w:val="28"/>
                      </w:rPr>
                      <w:t xml:space="preserve">— </w:t>
                    </w: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2</w:t>
                    </w:r>
                    <w:r>
                      <w:rPr>
                        <w:rFonts w:ascii="宋体" w:hAnsi="宋体" w:eastAsia="宋体"/>
                        <w:sz w:val="28"/>
                        <w:szCs w:val="28"/>
                      </w:rPr>
                      <w:fldChar w:fldCharType="end"/>
                    </w:r>
                    <w:r>
                      <w:rPr>
                        <w:rStyle w:val="11"/>
                        <w:rFonts w:hint="eastAsia" w:ascii="宋体" w:hAnsi="宋体" w:eastAsia="宋体"/>
                        <w:sz w:val="28"/>
                        <w:szCs w:val="28"/>
                      </w:rPr>
                      <w:t xml:space="preserve"> —</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A90B70"/>
    <w:multiLevelType w:val="singleLevel"/>
    <w:tmpl w:val="5DA90B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5423"/>
    <w:rsid w:val="00001CFD"/>
    <w:rsid w:val="001F6DEE"/>
    <w:rsid w:val="004222BD"/>
    <w:rsid w:val="0051236A"/>
    <w:rsid w:val="006A7877"/>
    <w:rsid w:val="007224C8"/>
    <w:rsid w:val="007E6120"/>
    <w:rsid w:val="00AB0393"/>
    <w:rsid w:val="00AB3284"/>
    <w:rsid w:val="00D15ABC"/>
    <w:rsid w:val="00F352BC"/>
    <w:rsid w:val="00F507A6"/>
    <w:rsid w:val="02AD0AEC"/>
    <w:rsid w:val="054422D8"/>
    <w:rsid w:val="06243D23"/>
    <w:rsid w:val="13826CA1"/>
    <w:rsid w:val="190C4296"/>
    <w:rsid w:val="19624268"/>
    <w:rsid w:val="1B3B7B6B"/>
    <w:rsid w:val="1D3A392E"/>
    <w:rsid w:val="2C5B46AD"/>
    <w:rsid w:val="37EF6A9A"/>
    <w:rsid w:val="393D5C25"/>
    <w:rsid w:val="3BBF1568"/>
    <w:rsid w:val="41A76864"/>
    <w:rsid w:val="455B395E"/>
    <w:rsid w:val="490A4237"/>
    <w:rsid w:val="49C024AE"/>
    <w:rsid w:val="4CBB3A87"/>
    <w:rsid w:val="4D0B1E80"/>
    <w:rsid w:val="4F2B5635"/>
    <w:rsid w:val="55C54E22"/>
    <w:rsid w:val="60F40378"/>
    <w:rsid w:val="615076B3"/>
    <w:rsid w:val="66966784"/>
    <w:rsid w:val="6705265C"/>
    <w:rsid w:val="67BB2237"/>
    <w:rsid w:val="692D6FC1"/>
    <w:rsid w:val="6E9F617E"/>
    <w:rsid w:val="75F95CF2"/>
    <w:rsid w:val="78882AEE"/>
    <w:rsid w:val="789C788E"/>
    <w:rsid w:val="7B8965EE"/>
    <w:rsid w:val="7EBEE37C"/>
    <w:rsid w:val="7EEB24A7"/>
    <w:rsid w:val="7EFD1206"/>
    <w:rsid w:val="B9ECA70B"/>
    <w:rsid w:val="FC3EF805"/>
    <w:rsid w:val="FEDDDB1B"/>
    <w:rsid w:val="FFFB5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spacing w:beforeLines="0" w:afterLines="0"/>
    </w:pPr>
    <w:rPr>
      <w:rFonts w:hint="eastAsia" w:ascii="宋体" w:hAnsi="Courier New" w:eastAsia="宋体" w:cs="Courier New"/>
      <w:sz w:val="21"/>
      <w:szCs w:val="21"/>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Char Char Char Char"/>
    <w:basedOn w:val="1"/>
    <w:link w:val="8"/>
    <w:qFormat/>
    <w:uiPriority w:val="0"/>
  </w:style>
  <w:style w:type="character" w:styleId="10">
    <w:name w:val="Strong"/>
    <w:qFormat/>
    <w:uiPriority w:val="0"/>
    <w:rPr>
      <w:b/>
    </w:rPr>
  </w:style>
  <w:style w:type="character" w:styleId="11">
    <w:name w:val="page number"/>
    <w:basedOn w:val="8"/>
    <w:qFormat/>
    <w:uiPriority w:val="0"/>
  </w:style>
  <w:style w:type="character" w:customStyle="1" w:styleId="12">
    <w:name w:val="fontstyle31"/>
    <w:basedOn w:val="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edia/greatwall/SANDISK/&#20844;&#25991;&#27169;&#26495;/&#27169;%20%20%20%20&#26495;/2021&#24180;&#20844;&#25991;&#27169;&#26495;/&#28023;&#31185;&#24037;&#20449;&#27861;&#35268;&#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海科工信法规字.dot</Template>
  <Pages>2</Pages>
  <Words>273</Words>
  <Characters>289</Characters>
  <Lines>2</Lines>
  <Paragraphs>1</Paragraphs>
  <TotalTime>1</TotalTime>
  <ScaleCrop>false</ScaleCrop>
  <LinksUpToDate>false</LinksUpToDate>
  <CharactersWithSpaces>335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2022-04-11T18:28:00Z</dcterms:created>
  <dc:creator>greatwall</dc:creator>
  <cp:lastModifiedBy>lenovo</cp:lastModifiedBy>
  <dcterms:modified xsi:type="dcterms:W3CDTF">2024-01-02T08:50:25Z</dcterms:modified>
  <dc:title>kgx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