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rPr>
      </w:pPr>
    </w:p>
    <w:p>
      <w:pPr>
        <w:rPr>
          <w:rFonts w:hint="eastAsia" w:ascii="黑体" w:eastAsia="黑体"/>
          <w:sz w:val="32"/>
          <w:szCs w:val="32"/>
        </w:rPr>
      </w:pPr>
    </w:p>
    <w:p>
      <w:pPr>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olor w:val="FF0000"/>
          <w:sz w:val="62"/>
          <w:szCs w:val="6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宋体" w:eastAsia="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海科工信</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eastAsia="zh-CN"/>
        </w:rPr>
      </w:pPr>
      <w:r>
        <w:rPr>
          <w:rFonts w:hint="eastAsia" w:ascii="方正小标宋简体" w:hAnsi="宋体" w:eastAsia="方正小标宋简体" w:cs="Times New Roman"/>
          <w:sz w:val="44"/>
          <w:szCs w:val="44"/>
          <w:lang w:eastAsia="zh-CN"/>
        </w:rPr>
        <w:t>海口市科学技术工业信息化局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关于印发《海口市支持研发机构建设实施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细则》的通知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为贯彻落实《海口市人民政府关于印发&lt;海口市关于加快推 进科技创新促进高质量发展的若干政策措施&gt;的通知》(海府规 〔2022〕3 号)第“一、支持企业创新能力建设”有关规定要求， 现将《海口市支持研发机构建设实施细则》印发实施，请贯彻执行。</w:t>
      </w:r>
    </w:p>
    <w:p>
      <w:pPr>
        <w:keepNext w:val="0"/>
        <w:keepLines w:val="0"/>
        <w:pageBreakBefore w:val="0"/>
        <w:widowControl w:val="0"/>
        <w:kinsoku/>
        <w:wordWrap/>
        <w:overflowPunct/>
        <w:topLinePunct w:val="0"/>
        <w:autoSpaceDE/>
        <w:autoSpaceDN/>
        <w:bidi w:val="0"/>
        <w:adjustRightInd/>
        <w:snapToGrid/>
        <w:spacing w:line="500" w:lineRule="exact"/>
        <w:ind w:right="48" w:rightChars="23" w:firstLine="4160" w:firstLineChars="1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海口市科学技术工业信息化局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2023年12月28日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小标宋简体" w:hAnsi="方正小标宋简体" w:eastAsia="方正小标宋简体" w:cs="方正小标宋简体"/>
          <w:color w:val="auto"/>
          <w:sz w:val="44"/>
          <w:szCs w:val="44"/>
          <w:lang w:eastAsia="zh-CN"/>
        </w:rPr>
      </w:pPr>
      <w:r>
        <w:rPr>
          <w:rFonts w:hint="eastAsia" w:ascii="仿宋_GB2312" w:hAnsi="仿宋_GB2312" w:eastAsia="仿宋_GB2312" w:cs="仿宋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eastAsia="zh-CN"/>
        </w:rPr>
      </w:pPr>
      <w:r>
        <w:rPr>
          <w:rFonts w:hint="eastAsia" w:ascii="方正小标宋简体" w:hAnsi="宋体" w:eastAsia="方正小标宋简体" w:cs="Times New Roman"/>
          <w:sz w:val="44"/>
          <w:szCs w:val="44"/>
          <w:lang w:val="en-US" w:eastAsia="zh-CN"/>
        </w:rPr>
        <w:t>海口市支持研发机构建设实施细则</w:t>
      </w:r>
    </w:p>
    <w:p>
      <w:pPr>
        <w:keepNext w:val="0"/>
        <w:keepLines w:val="0"/>
        <w:pageBreakBefore w:val="0"/>
        <w:widowControl w:val="0"/>
        <w:kinsoku/>
        <w:wordWrap/>
        <w:overflowPunct w:val="0"/>
        <w:topLinePunct/>
        <w:autoSpaceDE/>
        <w:autoSpaceDN/>
        <w:bidi w:val="0"/>
        <w:adjustRightInd/>
        <w:snapToGrid/>
        <w:spacing w:line="560" w:lineRule="exact"/>
        <w:ind w:right="0" w:firstLine="0" w:firstLineChars="0"/>
        <w:jc w:val="center"/>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val="0"/>
        <w:topLinePunct/>
        <w:autoSpaceDE/>
        <w:autoSpaceDN/>
        <w:bidi w:val="0"/>
        <w:adjustRightInd/>
        <w:snapToGrid/>
        <w:spacing w:line="560" w:lineRule="exact"/>
        <w:ind w:right="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第一章</w:t>
      </w:r>
      <w:r>
        <w:rPr>
          <w:rFonts w:hint="eastAsia" w:ascii="黑体" w:hAnsi="黑体" w:eastAsia="黑体" w:cs="黑体"/>
          <w:color w:val="auto"/>
          <w:sz w:val="32"/>
          <w:szCs w:val="32"/>
          <w:lang w:val="en-US" w:eastAsia="zh-CN"/>
        </w:rPr>
        <w:t xml:space="preserve"> 总 则</w:t>
      </w:r>
    </w:p>
    <w:p>
      <w:pPr>
        <w:keepNext w:val="0"/>
        <w:keepLines w:val="0"/>
        <w:pageBreakBefore w:val="0"/>
        <w:widowControl w:val="0"/>
        <w:kinsoku/>
        <w:wordWrap/>
        <w:overflowPunct w:val="0"/>
        <w:topLinePunct/>
        <w:autoSpaceDE/>
        <w:autoSpaceDN/>
        <w:bidi w:val="0"/>
        <w:adjustRightInd/>
        <w:snapToGrid/>
        <w:spacing w:line="560" w:lineRule="exact"/>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为贯彻落实《海口市人民政府关于印发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海口市关于加快推进科技创新促进高质量发展的若干政策措施</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的通知》（海府规〔2022〕3号）（以下简称“</w:t>
      </w:r>
      <w:r>
        <w:rPr>
          <w:rFonts w:hint="eastAsia" w:ascii="仿宋_GB2312" w:hAnsi="仿宋_GB2312" w:eastAsia="仿宋_GB2312" w:cs="仿宋_GB2312"/>
          <w:color w:val="auto"/>
          <w:sz w:val="32"/>
          <w:szCs w:val="32"/>
          <w:lang w:eastAsia="zh-CN"/>
        </w:rPr>
        <w:t>若干政策措施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文件精神</w:t>
      </w:r>
      <w:r>
        <w:rPr>
          <w:rFonts w:hint="eastAsia" w:ascii="仿宋_GB2312" w:hAnsi="仿宋_GB2312" w:eastAsia="仿宋_GB2312" w:cs="仿宋_GB2312"/>
          <w:color w:val="auto"/>
          <w:sz w:val="32"/>
          <w:szCs w:val="32"/>
        </w:rPr>
        <w:t>，加快推进</w:t>
      </w:r>
      <w:r>
        <w:rPr>
          <w:rFonts w:hint="eastAsia" w:ascii="仿宋_GB2312" w:hAnsi="仿宋_GB2312" w:eastAsia="仿宋_GB2312" w:cs="仿宋_GB2312"/>
          <w:color w:val="auto"/>
          <w:sz w:val="32"/>
          <w:szCs w:val="32"/>
          <w:lang w:eastAsia="zh-CN"/>
        </w:rPr>
        <w:t>海口市</w:t>
      </w:r>
      <w:r>
        <w:rPr>
          <w:rFonts w:hint="eastAsia" w:ascii="仿宋_GB2312" w:hAnsi="仿宋_GB2312" w:eastAsia="仿宋_GB2312" w:cs="仿宋_GB2312"/>
          <w:color w:val="auto"/>
          <w:sz w:val="32"/>
          <w:szCs w:val="32"/>
        </w:rPr>
        <w:t>科技创新</w:t>
      </w:r>
      <w:r>
        <w:rPr>
          <w:rFonts w:hint="eastAsia" w:ascii="仿宋_GB2312" w:hAnsi="仿宋_GB2312" w:eastAsia="仿宋_GB2312" w:cs="仿宋_GB2312"/>
          <w:color w:val="auto"/>
          <w:sz w:val="32"/>
          <w:szCs w:val="32"/>
          <w:lang w:eastAsia="zh-CN"/>
        </w:rPr>
        <w:t>体系</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eastAsia="zh-CN"/>
        </w:rPr>
        <w:t>依据《若干政策措施》有关规定，</w:t>
      </w:r>
      <w:r>
        <w:rPr>
          <w:rFonts w:hint="eastAsia" w:ascii="仿宋_GB2312" w:hAnsi="仿宋_GB2312" w:eastAsia="仿宋_GB2312" w:cs="仿宋_GB2312"/>
          <w:color w:val="auto"/>
          <w:sz w:val="32"/>
          <w:szCs w:val="32"/>
        </w:rPr>
        <w:t>制定本实施细则。</w:t>
      </w:r>
    </w:p>
    <w:p>
      <w:pPr>
        <w:keepNext w:val="0"/>
        <w:keepLines w:val="0"/>
        <w:pageBreakBefore w:val="0"/>
        <w:widowControl w:val="0"/>
        <w:kinsoku/>
        <w:wordWrap/>
        <w:overflowPunct w:val="0"/>
        <w:topLinePunct/>
        <w:autoSpaceDE/>
        <w:autoSpaceDN/>
        <w:bidi w:val="0"/>
        <w:adjustRightInd/>
        <w:snapToGrid/>
        <w:spacing w:line="560" w:lineRule="exact"/>
        <w:ind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本细则所称</w:t>
      </w:r>
      <w:r>
        <w:rPr>
          <w:rFonts w:hint="eastAsia" w:ascii="仿宋_GB2312" w:hAnsi="仿宋_GB2312" w:eastAsia="仿宋_GB2312" w:cs="仿宋_GB2312"/>
          <w:color w:val="auto"/>
          <w:sz w:val="32"/>
          <w:szCs w:val="32"/>
          <w:lang w:val="en-US" w:eastAsia="zh-CN"/>
        </w:rPr>
        <w:t>研发机构包括重点实验室、技术创新中心、制造业创新中心、工程技术研究中心、工程研究中心、企业技术中心等创新平台。</w:t>
      </w:r>
    </w:p>
    <w:p>
      <w:pPr>
        <w:keepNext w:val="0"/>
        <w:keepLines w:val="0"/>
        <w:pageBreakBefore w:val="0"/>
        <w:widowControl w:val="0"/>
        <w:kinsoku/>
        <w:wordWrap/>
        <w:overflowPunct w:val="0"/>
        <w:topLinePunct/>
        <w:autoSpaceDE/>
        <w:autoSpaceDN/>
        <w:bidi w:val="0"/>
        <w:adjustRightInd/>
        <w:snapToGrid/>
        <w:spacing w:line="560" w:lineRule="exact"/>
        <w:ind w:right="0" w:firstLine="0" w:firstLineChars="0"/>
        <w:jc w:val="center"/>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第二章 支持标准</w:t>
      </w:r>
    </w:p>
    <w:p>
      <w:pPr>
        <w:keepNext w:val="0"/>
        <w:keepLines w:val="0"/>
        <w:pageBreakBefore w:val="0"/>
        <w:widowControl w:val="0"/>
        <w:kinsoku/>
        <w:wordWrap/>
        <w:overflowPunct w:val="0"/>
        <w:topLinePunct/>
        <w:autoSpaceDE/>
        <w:autoSpaceDN/>
        <w:bidi w:val="0"/>
        <w:adjustRightInd/>
        <w:snapToGrid/>
        <w:spacing w:line="560" w:lineRule="exact"/>
        <w:ind w:right="0"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第三条</w:t>
      </w:r>
      <w:r>
        <w:rPr>
          <w:rFonts w:hint="eastAsia" w:ascii="仿宋_GB2312" w:hAnsi="仿宋_GB2312" w:eastAsia="仿宋_GB2312" w:cs="仿宋_GB2312"/>
          <w:color w:val="auto"/>
          <w:sz w:val="32"/>
          <w:szCs w:val="32"/>
          <w:lang w:val="en-US" w:eastAsia="zh-CN"/>
        </w:rPr>
        <w:t xml:space="preserve"> 支持企业或产学研联合建设市级研发机构，筹建的市级研发机构在</w:t>
      </w:r>
      <w:r>
        <w:rPr>
          <w:rFonts w:hint="eastAsia" w:ascii="仿宋_GB2312" w:hAnsi="仿宋_GB2312" w:eastAsia="仿宋_GB2312" w:cs="仿宋_GB2312"/>
          <w:b w:val="0"/>
          <w:bCs w:val="0"/>
          <w:color w:val="auto"/>
          <w:sz w:val="32"/>
          <w:szCs w:val="32"/>
          <w:u w:val="none"/>
          <w:lang w:val="en-US" w:eastAsia="zh-CN"/>
        </w:rPr>
        <w:t>认定通过</w:t>
      </w:r>
      <w:r>
        <w:rPr>
          <w:rFonts w:hint="eastAsia" w:ascii="仿宋_GB2312" w:hAnsi="仿宋_GB2312" w:eastAsia="仿宋_GB2312" w:cs="仿宋_GB2312"/>
          <w:color w:val="auto"/>
          <w:sz w:val="32"/>
          <w:szCs w:val="32"/>
          <w:lang w:val="en-US" w:eastAsia="zh-CN"/>
        </w:rPr>
        <w:t>后按研发设备实际投资的30%给予事后补助，最高30万元。</w:t>
      </w:r>
    </w:p>
    <w:p>
      <w:pPr>
        <w:keepNext w:val="0"/>
        <w:keepLines w:val="0"/>
        <w:pageBreakBefore w:val="0"/>
        <w:widowControl w:val="0"/>
        <w:kinsoku/>
        <w:wordWrap/>
        <w:overflowPunct w:val="0"/>
        <w:topLinePunct/>
        <w:autoSpaceDE/>
        <w:autoSpaceDN/>
        <w:bidi w:val="0"/>
        <w:adjustRightInd/>
        <w:snapToGrid/>
        <w:spacing w:line="560" w:lineRule="exact"/>
        <w:ind w:right="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鼓励企业申报省级研发机构认定，</w:t>
      </w:r>
      <w:r>
        <w:rPr>
          <w:rFonts w:hint="eastAsia" w:ascii="仿宋_GB2312" w:hAnsi="仿宋_GB2312" w:eastAsia="仿宋_GB2312" w:cs="仿宋_GB2312"/>
          <w:color w:val="auto"/>
          <w:sz w:val="32"/>
          <w:szCs w:val="32"/>
          <w:lang w:eastAsia="zh-CN"/>
        </w:rPr>
        <w:t>对规模以上工业企业、高新技术企业设立并经认定为省级企业研发机构的，根据省补助金额按照1:1给予配套支持，最高不超过50万元。</w:t>
      </w:r>
    </w:p>
    <w:p>
      <w:pPr>
        <w:keepNext w:val="0"/>
        <w:keepLines w:val="0"/>
        <w:pageBreakBefore w:val="0"/>
        <w:widowControl w:val="0"/>
        <w:kinsoku/>
        <w:wordWrap/>
        <w:overflowPunct w:val="0"/>
        <w:topLinePunct/>
        <w:autoSpaceDE/>
        <w:autoSpaceDN/>
        <w:bidi w:val="0"/>
        <w:adjustRightInd/>
        <w:snapToGrid/>
        <w:spacing w:line="560" w:lineRule="exact"/>
        <w:ind w:right="0" w:firstLine="643"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bCs/>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吸引国内外知名企业、高校院所和科研机构在海口设立或联合设立国家级研发机构</w:t>
      </w:r>
      <w:r>
        <w:rPr>
          <w:rFonts w:hint="eastAsia" w:ascii="仿宋_GB2312" w:hAnsi="仿宋_GB2312" w:eastAsia="仿宋_GB2312" w:cs="仿宋_GB2312"/>
          <w:b w:val="0"/>
          <w:bCs w:val="0"/>
          <w:color w:val="auto"/>
          <w:sz w:val="32"/>
          <w:szCs w:val="32"/>
          <w:u w:val="none"/>
          <w:lang w:eastAsia="zh-CN"/>
        </w:rPr>
        <w:t>，对新设立的国家级研发机构给予一定补贴奖励。</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（一）新设立的国家级重点实</w:t>
      </w:r>
      <w:r>
        <w:rPr>
          <w:rFonts w:hint="eastAsia" w:ascii="仿宋_GB2312" w:hAnsi="仿宋_GB2312" w:eastAsia="仿宋_GB2312" w:cs="仿宋_GB2312"/>
          <w:color w:val="auto"/>
          <w:sz w:val="32"/>
          <w:szCs w:val="32"/>
        </w:rPr>
        <w:t>验室给予500万元的补贴奖励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按获批筹建与认定通过各50%兑现拨付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新认定的国家级技术创新中心、国家级制</w:t>
      </w:r>
      <w:bookmarkStart w:id="2" w:name="_GoBack"/>
      <w:bookmarkEnd w:id="2"/>
      <w:r>
        <w:rPr>
          <w:rFonts w:hint="eastAsia" w:ascii="仿宋_GB2312" w:hAnsi="仿宋_GB2312" w:eastAsia="仿宋_GB2312" w:cs="仿宋_GB2312"/>
          <w:color w:val="auto"/>
          <w:sz w:val="32"/>
          <w:szCs w:val="32"/>
        </w:rPr>
        <w:t>造业创新中心一次性给予300万元的补贴奖励</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新认定的国家级工程(技术)研究中心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国家级企业技术中心一次性给予200万元的补贴奖励。</w:t>
      </w:r>
    </w:p>
    <w:p>
      <w:pPr>
        <w:keepNext w:val="0"/>
        <w:keepLines w:val="0"/>
        <w:pageBreakBefore w:val="0"/>
        <w:widowControl w:val="0"/>
        <w:kinsoku/>
        <w:wordWrap/>
        <w:overflowPunct w:val="0"/>
        <w:topLinePunct/>
        <w:autoSpaceDE/>
        <w:autoSpaceDN/>
        <w:bidi w:val="0"/>
        <w:adjustRightInd/>
        <w:snapToGrid/>
        <w:spacing w:line="560" w:lineRule="exact"/>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出现以下情况之一的，按照“就高不就低、不重复扶持”的原则，以获得最高级别认定的扶持标准执行，不再另行给予扶持：</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同一主体</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同一年度申报两级或以上并获得认定的。</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（二）已认定为较高级别后，再认定为较低级别的。</w:t>
      </w:r>
    </w:p>
    <w:p>
      <w:pPr>
        <w:keepNext w:val="0"/>
        <w:keepLines w:val="0"/>
        <w:pageBreakBefore w:val="0"/>
        <w:widowControl w:val="0"/>
        <w:kinsoku/>
        <w:wordWrap/>
        <w:overflowPunct w:val="0"/>
        <w:topLinePunct/>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第三章 申报条件</w:t>
      </w:r>
    </w:p>
    <w:p>
      <w:pPr>
        <w:keepNext w:val="0"/>
        <w:keepLines w:val="0"/>
        <w:pageBreakBefore w:val="0"/>
        <w:widowControl w:val="0"/>
        <w:kinsoku/>
        <w:wordWrap/>
        <w:overflowPunct w:val="0"/>
        <w:topLinePunct/>
        <w:autoSpaceDE/>
        <w:autoSpaceDN/>
        <w:bidi w:val="0"/>
        <w:adjustRightInd/>
        <w:snapToGrid/>
        <w:spacing w:line="560" w:lineRule="exact"/>
        <w:ind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第七条</w:t>
      </w:r>
      <w:r>
        <w:rPr>
          <w:rFonts w:hint="eastAsia" w:ascii="仿宋_GB2312" w:hAnsi="仿宋_GB2312" w:eastAsia="仿宋_GB2312" w:cs="仿宋_GB2312"/>
          <w:color w:val="auto"/>
          <w:sz w:val="32"/>
          <w:szCs w:val="32"/>
          <w:lang w:val="en-US" w:eastAsia="zh-CN"/>
        </w:rPr>
        <w:t xml:space="preserve"> 市级研发机构资金补助申报条件：</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color w:val="auto"/>
          <w:sz w:val="32"/>
          <w:szCs w:val="32"/>
          <w:lang w:val="en-US" w:eastAsia="zh-CN"/>
        </w:rPr>
        <w:t>（一）研发机构经海口市科技主管部门批准建设并</w:t>
      </w:r>
      <w:r>
        <w:rPr>
          <w:rFonts w:hint="eastAsia" w:ascii="仿宋_GB2312" w:hAnsi="仿宋_GB2312" w:eastAsia="仿宋_GB2312" w:cs="仿宋_GB2312"/>
          <w:b w:val="0"/>
          <w:bCs w:val="0"/>
          <w:color w:val="auto"/>
          <w:sz w:val="32"/>
          <w:szCs w:val="32"/>
          <w:u w:val="none"/>
          <w:lang w:val="en-US" w:eastAsia="zh-CN"/>
        </w:rPr>
        <w:t>通过认定；</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（二）符合《海口市重点实验室认定管理办法》《海口市工程技术研究中心认定管理办法》有关规定。</w:t>
      </w:r>
    </w:p>
    <w:p>
      <w:pPr>
        <w:keepNext w:val="0"/>
        <w:keepLines w:val="0"/>
        <w:pageBreakBefore w:val="0"/>
        <w:widowControl w:val="0"/>
        <w:kinsoku/>
        <w:wordWrap/>
        <w:overflowPunct w:val="0"/>
        <w:topLinePunct/>
        <w:autoSpaceDE/>
        <w:autoSpaceDN/>
        <w:bidi w:val="0"/>
        <w:adjustRightInd/>
        <w:snapToGrid/>
        <w:spacing w:line="560" w:lineRule="exact"/>
        <w:ind w:right="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b w:val="0"/>
          <w:bCs w:val="0"/>
          <w:color w:val="auto"/>
          <w:sz w:val="32"/>
          <w:szCs w:val="32"/>
          <w:lang w:val="en-US" w:eastAsia="zh-CN"/>
        </w:rPr>
        <w:t xml:space="preserve"> 省级企业研发机构配套奖励申报条件：</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lang w:val="en-US" w:eastAsia="zh-CN"/>
        </w:rPr>
        <w:t>省级企业研发机构</w:t>
      </w:r>
      <w:r>
        <w:rPr>
          <w:rFonts w:hint="eastAsia" w:ascii="仿宋_GB2312" w:hAnsi="仿宋_GB2312" w:eastAsia="仿宋_GB2312" w:cs="仿宋_GB2312"/>
          <w:b w:val="0"/>
          <w:bCs w:val="0"/>
          <w:color w:val="auto"/>
          <w:sz w:val="32"/>
          <w:szCs w:val="32"/>
          <w:lang w:eastAsia="zh-CN"/>
        </w:rPr>
        <w:t>依托单位</w:t>
      </w:r>
      <w:r>
        <w:rPr>
          <w:rFonts w:hint="eastAsia" w:ascii="仿宋_GB2312" w:hAnsi="仿宋_GB2312" w:eastAsia="仿宋_GB2312" w:cs="仿宋_GB2312"/>
          <w:b w:val="0"/>
          <w:bCs w:val="0"/>
          <w:color w:val="auto"/>
          <w:sz w:val="32"/>
          <w:szCs w:val="32"/>
          <w:u w:val="none"/>
          <w:lang w:eastAsia="zh-CN"/>
        </w:rPr>
        <w:t>为注册地址在海口的规模以上工业企业或高新技术企业；</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eastAsia="zh-CN"/>
        </w:rPr>
        <w:t>（二）</w:t>
      </w:r>
      <w:bookmarkStart w:id="0" w:name="_Toc30738"/>
      <w:bookmarkStart w:id="1" w:name="_Toc853839903"/>
      <w:r>
        <w:rPr>
          <w:rFonts w:hint="eastAsia" w:ascii="仿宋_GB2312" w:hAnsi="仿宋_GB2312" w:eastAsia="仿宋_GB2312" w:cs="仿宋_GB2312"/>
          <w:b w:val="0"/>
          <w:bCs w:val="0"/>
          <w:color w:val="auto"/>
          <w:sz w:val="32"/>
          <w:szCs w:val="32"/>
          <w:u w:val="none"/>
          <w:lang w:eastAsia="zh-CN"/>
        </w:rPr>
        <w:t>申请配套奖励的省级企业研发机构须由市科技主管部门初审并经海南省科技厅或有关厅局批准设立（认定）</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符合《</w:t>
      </w:r>
      <w:r>
        <w:rPr>
          <w:rFonts w:hint="eastAsia" w:ascii="仿宋_GB2312" w:hAnsi="仿宋_GB2312" w:eastAsia="仿宋_GB2312" w:cs="仿宋_GB2312"/>
          <w:b w:val="0"/>
          <w:bCs w:val="0"/>
          <w:color w:val="auto"/>
          <w:sz w:val="32"/>
          <w:szCs w:val="32"/>
          <w:lang w:val="en-US" w:eastAsia="zh-CN"/>
        </w:rPr>
        <w:t>海南省企业研发机构认定和备案管理办法</w:t>
      </w:r>
      <w:r>
        <w:rPr>
          <w:rFonts w:hint="eastAsia" w:ascii="仿宋_GB2312" w:hAnsi="仿宋_GB2312" w:eastAsia="仿宋_GB2312" w:cs="仿宋_GB2312"/>
          <w:b w:val="0"/>
          <w:bCs w:val="0"/>
          <w:color w:val="auto"/>
          <w:sz w:val="32"/>
          <w:szCs w:val="32"/>
          <w:lang w:eastAsia="zh-CN"/>
        </w:rPr>
        <w:t>》</w:t>
      </w:r>
      <w:bookmarkEnd w:id="0"/>
      <w:bookmarkEnd w:id="1"/>
      <w:r>
        <w:rPr>
          <w:rFonts w:hint="eastAsia" w:ascii="仿宋_GB2312" w:hAnsi="仿宋_GB2312" w:eastAsia="仿宋_GB2312" w:cs="仿宋_GB2312"/>
          <w:b w:val="0"/>
          <w:bCs w:val="0"/>
          <w:color w:val="auto"/>
          <w:sz w:val="32"/>
          <w:szCs w:val="32"/>
          <w:lang w:val="en-US" w:eastAsia="zh-CN"/>
        </w:rPr>
        <w:t>有关规定。</w:t>
      </w:r>
    </w:p>
    <w:p>
      <w:pPr>
        <w:keepNext w:val="0"/>
        <w:keepLines w:val="0"/>
        <w:pageBreakBefore w:val="0"/>
        <w:widowControl w:val="0"/>
        <w:kinsoku/>
        <w:wordWrap/>
        <w:overflowPunct w:val="0"/>
        <w:topLinePunct/>
        <w:autoSpaceDE/>
        <w:autoSpaceDN/>
        <w:bidi w:val="0"/>
        <w:adjustRightInd/>
        <w:snapToGrid/>
        <w:spacing w:line="560" w:lineRule="exact"/>
        <w:ind w:right="0" w:firstLine="643"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eastAsia="zh-CN"/>
        </w:rPr>
        <w:t>第九条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国家级研发机构补贴奖励</w:t>
      </w:r>
      <w:r>
        <w:rPr>
          <w:rFonts w:hint="eastAsia" w:ascii="仿宋_GB2312" w:hAnsi="仿宋_GB2312" w:eastAsia="仿宋_GB2312" w:cs="仿宋_GB2312"/>
          <w:b w:val="0"/>
          <w:bCs w:val="0"/>
          <w:color w:val="auto"/>
          <w:sz w:val="32"/>
          <w:szCs w:val="32"/>
          <w:lang w:val="en-US" w:eastAsia="zh-CN"/>
        </w:rPr>
        <w:t>申报</w:t>
      </w:r>
      <w:r>
        <w:rPr>
          <w:rFonts w:hint="eastAsia" w:ascii="仿宋_GB2312" w:hAnsi="仿宋_GB2312" w:eastAsia="仿宋_GB2312" w:cs="仿宋_GB2312"/>
          <w:b w:val="0"/>
          <w:bCs w:val="0"/>
          <w:color w:val="auto"/>
          <w:sz w:val="32"/>
          <w:szCs w:val="32"/>
        </w:rPr>
        <w:t>条件：</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（一）国家级研发机构依托单位</w:t>
      </w:r>
      <w:r>
        <w:rPr>
          <w:rFonts w:hint="eastAsia" w:ascii="仿宋_GB2312" w:hAnsi="仿宋_GB2312" w:eastAsia="仿宋_GB2312" w:cs="仿宋_GB2312"/>
          <w:b w:val="0"/>
          <w:bCs w:val="0"/>
          <w:color w:val="auto"/>
          <w:sz w:val="32"/>
          <w:szCs w:val="32"/>
          <w:u w:val="none"/>
          <w:lang w:eastAsia="zh-CN"/>
        </w:rPr>
        <w:t>为注册地址在海口并</w:t>
      </w:r>
      <w:r>
        <w:rPr>
          <w:rFonts w:hint="eastAsia" w:ascii="仿宋_GB2312" w:hAnsi="仿宋_GB2312" w:eastAsia="仿宋_GB2312" w:cs="仿宋_GB2312"/>
          <w:b w:val="0"/>
          <w:bCs w:val="0"/>
          <w:color w:val="auto"/>
          <w:sz w:val="32"/>
          <w:szCs w:val="32"/>
          <w:lang w:eastAsia="zh-CN"/>
        </w:rPr>
        <w:t>具有独立法人资格的企事业单位；</w:t>
      </w:r>
    </w:p>
    <w:p>
      <w:pPr>
        <w:keepNext w:val="0"/>
        <w:keepLines w:val="0"/>
        <w:pageBreakBefore w:val="0"/>
        <w:widowControl w:val="0"/>
        <w:kinsoku/>
        <w:wordWrap/>
        <w:overflowPunct w:val="0"/>
        <w:topLinePunct/>
        <w:autoSpaceDE/>
        <w:autoSpaceDN/>
        <w:bidi w:val="0"/>
        <w:adjustRightInd/>
        <w:snapToGrid/>
        <w:spacing w:line="560" w:lineRule="exact"/>
        <w:ind w:right="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（二）申请补贴奖励的国家级研发机构由国家科技部及有关部委上年度批准设立（认定）；</w:t>
      </w:r>
    </w:p>
    <w:p>
      <w:pPr>
        <w:pStyle w:val="2"/>
        <w:keepNext w:val="0"/>
        <w:keepLines w:val="0"/>
        <w:pageBreakBefore w:val="0"/>
        <w:kinsoku/>
        <w:wordWrap/>
        <w:autoSpaceDE/>
        <w:autoSpaceDN/>
        <w:bidi w:val="0"/>
        <w:adjustRightInd/>
        <w:snapToGrid/>
        <w:spacing w:line="560" w:lineRule="exact"/>
        <w:ind w:left="0" w:right="0" w:firstLine="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（三）国家级研发机构需落地海口建设，并按有关规定和标准要求完成载体空间建设，组织架构和功能条件配套完善，管理制度健全。</w:t>
      </w:r>
    </w:p>
    <w:p>
      <w:pPr>
        <w:keepNext w:val="0"/>
        <w:keepLines w:val="0"/>
        <w:pageBreakBefore w:val="0"/>
        <w:widowControl w:val="0"/>
        <w:kinsoku/>
        <w:wordWrap/>
        <w:overflowPunct w:val="0"/>
        <w:topLinePunct/>
        <w:autoSpaceDE/>
        <w:autoSpaceDN/>
        <w:bidi w:val="0"/>
        <w:adjustRightInd/>
        <w:snapToGrid/>
        <w:spacing w:line="560" w:lineRule="exact"/>
        <w:ind w:right="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申报流程</w:t>
      </w:r>
    </w:p>
    <w:p>
      <w:pPr>
        <w:keepNext w:val="0"/>
        <w:keepLines w:val="0"/>
        <w:pageBreakBefore w:val="0"/>
        <w:widowControl w:val="0"/>
        <w:kinsoku/>
        <w:wordWrap/>
        <w:overflowPunct w:val="0"/>
        <w:topLinePunct/>
        <w:autoSpaceDE/>
        <w:autoSpaceDN/>
        <w:bidi w:val="0"/>
        <w:adjustRightInd/>
        <w:snapToGrid/>
        <w:spacing w:line="560" w:lineRule="exact"/>
        <w:ind w:right="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lang w:val="en-US" w:eastAsia="zh-CN"/>
        </w:rPr>
        <w:t>申报研发机构扶持资金按提交申请、审核公示、资金拨付的流程组织实施，由符合条件的依托单位向海口市科技主管部门提交申请，市科技主管部门常年受理并集中审核拨付。</w:t>
      </w:r>
    </w:p>
    <w:p>
      <w:pPr>
        <w:keepNext w:val="0"/>
        <w:keepLines w:val="0"/>
        <w:pageBreakBefore w:val="0"/>
        <w:widowControl w:val="0"/>
        <w:kinsoku/>
        <w:wordWrap/>
        <w:overflowPunct w:val="0"/>
        <w:topLinePunct/>
        <w:autoSpaceDE/>
        <w:autoSpaceDN/>
        <w:bidi w:val="0"/>
        <w:adjustRightInd/>
        <w:snapToGrid/>
        <w:spacing w:line="560" w:lineRule="exact"/>
        <w:ind w:right="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第十一条 </w:t>
      </w:r>
      <w:r>
        <w:rPr>
          <w:rFonts w:hint="eastAsia" w:ascii="仿宋_GB2312" w:hAnsi="仿宋_GB2312" w:eastAsia="仿宋_GB2312" w:cs="仿宋_GB2312"/>
          <w:color w:val="auto"/>
          <w:sz w:val="32"/>
          <w:szCs w:val="32"/>
          <w:lang w:val="en-US" w:eastAsia="zh-CN"/>
        </w:rPr>
        <w:t>申报市级研发机构补助资金按每年发布的《海口市创新引导计划项目申报指南》实施。</w:t>
      </w:r>
    </w:p>
    <w:p>
      <w:pPr>
        <w:pStyle w:val="2"/>
        <w:keepNext w:val="0"/>
        <w:keepLines w:val="0"/>
        <w:pageBreakBefore w:val="0"/>
        <w:kinsoku/>
        <w:wordWrap/>
        <w:autoSpaceDE/>
        <w:autoSpaceDN/>
        <w:bidi w:val="0"/>
        <w:adjustRightInd/>
        <w:snapToGrid/>
        <w:spacing w:line="560" w:lineRule="exact"/>
        <w:ind w:left="0" w:leftChars="0" w:right="0"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第十二条 </w:t>
      </w:r>
      <w:r>
        <w:rPr>
          <w:rFonts w:hint="eastAsia" w:ascii="仿宋_GB2312" w:hAnsi="仿宋_GB2312" w:eastAsia="仿宋_GB2312" w:cs="仿宋_GB2312"/>
          <w:color w:val="auto"/>
          <w:sz w:val="32"/>
          <w:szCs w:val="32"/>
          <w:lang w:eastAsia="zh-CN"/>
        </w:rPr>
        <w:t>申报省级企业研发机构配套奖励资金所需材料：</w:t>
      </w:r>
    </w:p>
    <w:p>
      <w:pPr>
        <w:pStyle w:val="2"/>
        <w:keepNext w:val="0"/>
        <w:keepLines w:val="0"/>
        <w:pageBreakBefore w:val="0"/>
        <w:kinsoku/>
        <w:wordWrap/>
        <w:autoSpaceDE/>
        <w:autoSpaceDN/>
        <w:bidi w:val="0"/>
        <w:adjustRightInd/>
        <w:snapToGrid/>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省级企业研发机构配套奖励申请表；</w:t>
      </w:r>
    </w:p>
    <w:p>
      <w:pPr>
        <w:pStyle w:val="2"/>
        <w:keepNext w:val="0"/>
        <w:keepLines w:val="0"/>
        <w:pageBreakBefore w:val="0"/>
        <w:kinsoku/>
        <w:wordWrap/>
        <w:autoSpaceDE/>
        <w:autoSpaceDN/>
        <w:bidi w:val="0"/>
        <w:adjustRightInd/>
        <w:snapToGrid/>
        <w:spacing w:line="560" w:lineRule="exact"/>
        <w:ind w:left="0" w:leftChars="0" w:righ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2.省级科技部门批复认定文件复印件；</w:t>
      </w:r>
    </w:p>
    <w:p>
      <w:pPr>
        <w:pStyle w:val="2"/>
        <w:keepNext w:val="0"/>
        <w:keepLines w:val="0"/>
        <w:pageBreakBefore w:val="0"/>
        <w:kinsoku/>
        <w:wordWrap/>
        <w:autoSpaceDE/>
        <w:autoSpaceDN/>
        <w:bidi w:val="0"/>
        <w:adjustRightInd/>
        <w:snapToGrid/>
        <w:spacing w:line="560" w:lineRule="exact"/>
        <w:ind w:left="0" w:leftChars="0" w:righ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3.其它需要提交的材料。</w:t>
      </w:r>
    </w:p>
    <w:p>
      <w:pPr>
        <w:pStyle w:val="2"/>
        <w:keepNext w:val="0"/>
        <w:keepLines w:val="0"/>
        <w:pageBreakBefore w:val="0"/>
        <w:kinsoku/>
        <w:wordWrap/>
        <w:autoSpaceDE/>
        <w:autoSpaceDN/>
        <w:bidi w:val="0"/>
        <w:adjustRightInd/>
        <w:snapToGrid/>
        <w:spacing w:line="560" w:lineRule="exact"/>
        <w:ind w:left="0" w:leftChars="0" w:right="0"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lang w:val="en-US" w:eastAsia="zh-CN"/>
        </w:rPr>
        <w:t>国家级研发机构补贴奖励资金所</w:t>
      </w:r>
      <w:r>
        <w:rPr>
          <w:rFonts w:hint="eastAsia" w:ascii="仿宋_GB2312" w:hAnsi="仿宋_GB2312" w:eastAsia="仿宋_GB2312" w:cs="仿宋_GB2312"/>
          <w:color w:val="auto"/>
          <w:sz w:val="32"/>
          <w:szCs w:val="32"/>
          <w:lang w:eastAsia="zh-CN"/>
        </w:rPr>
        <w:t>需材料：</w:t>
      </w:r>
    </w:p>
    <w:p>
      <w:pPr>
        <w:pStyle w:val="2"/>
        <w:keepNext w:val="0"/>
        <w:keepLines w:val="0"/>
        <w:pageBreakBefore w:val="0"/>
        <w:kinsoku/>
        <w:wordWrap/>
        <w:autoSpaceDE/>
        <w:autoSpaceDN/>
        <w:bidi w:val="0"/>
        <w:adjustRightInd/>
        <w:snapToGrid/>
        <w:spacing w:line="560" w:lineRule="exact"/>
        <w:ind w:left="0" w:leftChars="0" w:righ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1.国家级研发机构补贴奖励申请表；</w:t>
      </w:r>
    </w:p>
    <w:p>
      <w:pPr>
        <w:pStyle w:val="2"/>
        <w:keepNext w:val="0"/>
        <w:keepLines w:val="0"/>
        <w:pageBreakBefore w:val="0"/>
        <w:kinsoku/>
        <w:wordWrap/>
        <w:autoSpaceDE/>
        <w:autoSpaceDN/>
        <w:bidi w:val="0"/>
        <w:adjustRightInd/>
        <w:snapToGrid/>
        <w:spacing w:line="560" w:lineRule="exact"/>
        <w:ind w:left="0" w:leftChars="0" w:righ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2.国家级研发机构申报材料；</w:t>
      </w:r>
    </w:p>
    <w:p>
      <w:pPr>
        <w:pStyle w:val="2"/>
        <w:keepNext w:val="0"/>
        <w:keepLines w:val="0"/>
        <w:pageBreakBefore w:val="0"/>
        <w:kinsoku/>
        <w:wordWrap/>
        <w:autoSpaceDE/>
        <w:autoSpaceDN/>
        <w:bidi w:val="0"/>
        <w:adjustRightInd/>
        <w:snapToGrid/>
        <w:spacing w:line="560" w:lineRule="exact"/>
        <w:ind w:left="0" w:leftChars="0" w:righ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3.国家科技部批复、（验收）认定文件复印件；</w:t>
      </w:r>
    </w:p>
    <w:p>
      <w:pPr>
        <w:pStyle w:val="2"/>
        <w:keepNext w:val="0"/>
        <w:keepLines w:val="0"/>
        <w:pageBreakBefore w:val="0"/>
        <w:kinsoku/>
        <w:wordWrap/>
        <w:autoSpaceDE/>
        <w:autoSpaceDN/>
        <w:bidi w:val="0"/>
        <w:adjustRightInd/>
        <w:snapToGrid/>
        <w:spacing w:line="560" w:lineRule="exact"/>
        <w:ind w:left="0" w:leftChars="0" w:righ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4.国家级研发机构有关建设方案、合作协议及任务合同书等材料；</w:t>
      </w:r>
    </w:p>
    <w:p>
      <w:pPr>
        <w:pStyle w:val="2"/>
        <w:keepNext w:val="0"/>
        <w:keepLines w:val="0"/>
        <w:pageBreakBefore w:val="0"/>
        <w:kinsoku/>
        <w:wordWrap/>
        <w:autoSpaceDE/>
        <w:autoSpaceDN/>
        <w:bidi w:val="0"/>
        <w:adjustRightInd/>
        <w:snapToGrid/>
        <w:spacing w:line="560" w:lineRule="exact"/>
        <w:ind w:left="0" w:leftChars="0" w:righ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5.其它需要提交的材料。</w:t>
      </w:r>
    </w:p>
    <w:p>
      <w:pPr>
        <w:keepNext w:val="0"/>
        <w:keepLines w:val="0"/>
        <w:pageBreakBefore w:val="0"/>
        <w:widowControl w:val="0"/>
        <w:kinsoku/>
        <w:wordWrap/>
        <w:overflowPunct w:val="0"/>
        <w:topLinePunct/>
        <w:autoSpaceDE/>
        <w:autoSpaceDN/>
        <w:bidi w:val="0"/>
        <w:adjustRightInd/>
        <w:snapToGrid/>
        <w:spacing w:line="560" w:lineRule="exact"/>
        <w:ind w:right="0" w:firstLine="0" w:firstLineChars="0"/>
        <w:jc w:val="center"/>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第五章 资金使用</w:t>
      </w:r>
    </w:p>
    <w:p>
      <w:pPr>
        <w:keepNext w:val="0"/>
        <w:keepLines w:val="0"/>
        <w:pageBreakBefore w:val="0"/>
        <w:widowControl/>
        <w:suppressLineNumbers w:val="0"/>
        <w:kinsoku/>
        <w:wordWrap/>
        <w:autoSpaceDE/>
        <w:autoSpaceDN/>
        <w:bidi w:val="0"/>
        <w:adjustRightInd/>
        <w:snapToGrid/>
        <w:spacing w:line="560" w:lineRule="exact"/>
        <w:ind w:right="0"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扶持资金应当用于</w:t>
      </w:r>
      <w:r>
        <w:rPr>
          <w:rFonts w:hint="eastAsia" w:ascii="仿宋_GB2312" w:hAnsi="仿宋_GB2312" w:eastAsia="仿宋_GB2312" w:cs="仿宋_GB2312"/>
          <w:color w:val="auto"/>
          <w:sz w:val="32"/>
          <w:szCs w:val="32"/>
          <w:lang w:eastAsia="zh-CN"/>
        </w:rPr>
        <w:t>研发机构的科研基础条件建设以及课题研究、技术创新与科技成果转化等工作运行费用支出，但</w:t>
      </w:r>
      <w:r>
        <w:rPr>
          <w:rFonts w:hint="eastAsia" w:ascii="仿宋_GB2312" w:hAnsi="仿宋_GB2312" w:eastAsia="仿宋_GB2312" w:cs="仿宋_GB2312"/>
          <w:color w:val="auto"/>
          <w:sz w:val="32"/>
          <w:szCs w:val="32"/>
          <w:lang w:val="en-US" w:eastAsia="zh-CN"/>
        </w:rPr>
        <w:t>不包括厂房、实验室等不动产的建造费用。 </w:t>
      </w:r>
    </w:p>
    <w:p>
      <w:pPr>
        <w:keepNext w:val="0"/>
        <w:keepLines w:val="0"/>
        <w:pageBreakBefore w:val="0"/>
        <w:widowControl w:val="0"/>
        <w:kinsoku/>
        <w:wordWrap/>
        <w:overflowPunct w:val="0"/>
        <w:topLinePunct/>
        <w:autoSpaceDE/>
        <w:autoSpaceDN/>
        <w:bidi w:val="0"/>
        <w:adjustRightInd/>
        <w:snapToGrid/>
        <w:spacing w:line="560" w:lineRule="exact"/>
        <w:ind w:right="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资金使用单位要建立健全资金管理制度，加强资金管理，对扶持资金款项，实行单独列账、独立核算、专款专用，确保资金使用和财务检查时能提供真实、合法、完整的会计资料。</w:t>
      </w:r>
    </w:p>
    <w:p>
      <w:pPr>
        <w:keepNext w:val="0"/>
        <w:keepLines w:val="0"/>
        <w:pageBreakBefore w:val="0"/>
        <w:widowControl w:val="0"/>
        <w:kinsoku/>
        <w:wordWrap/>
        <w:overflowPunct w:val="0"/>
        <w:topLinePunct/>
        <w:autoSpaceDE/>
        <w:autoSpaceDN/>
        <w:bidi w:val="0"/>
        <w:adjustRightInd/>
        <w:snapToGrid/>
        <w:spacing w:line="560" w:lineRule="exact"/>
        <w:ind w:right="0" w:firstLine="0" w:firstLineChars="0"/>
        <w:jc w:val="center"/>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第六章 附 则</w:t>
      </w:r>
    </w:p>
    <w:p>
      <w:pPr>
        <w:keepNext w:val="0"/>
        <w:keepLines w:val="0"/>
        <w:pageBreakBefore w:val="0"/>
        <w:widowControl/>
        <w:suppressLineNumbers w:val="0"/>
        <w:kinsoku/>
        <w:wordWrap/>
        <w:autoSpaceDE/>
        <w:autoSpaceDN/>
        <w:bidi w:val="0"/>
        <w:adjustRightInd/>
        <w:snapToGrid/>
        <w:spacing w:line="560" w:lineRule="exact"/>
        <w:ind w:right="0" w:firstLine="643"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本实施细则由海口市科学技术工业信息化局负责解释。</w:t>
      </w:r>
    </w:p>
    <w:p>
      <w:pPr>
        <w:keepNext w:val="0"/>
        <w:keepLines w:val="0"/>
        <w:pageBreakBefore w:val="0"/>
        <w:widowControl/>
        <w:suppressLineNumbers w:val="0"/>
        <w:kinsoku/>
        <w:wordWrap/>
        <w:autoSpaceDE/>
        <w:autoSpaceDN/>
        <w:bidi w:val="0"/>
        <w:adjustRightInd/>
        <w:snapToGrid/>
        <w:spacing w:line="560" w:lineRule="exact"/>
        <w:ind w:right="0"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本实施细则自</w:t>
      </w:r>
      <w:r>
        <w:rPr>
          <w:rFonts w:hint="eastAsia" w:ascii="仿宋_GB2312" w:hAnsi="仿宋_GB2312" w:eastAsia="仿宋_GB2312" w:cs="仿宋_GB2312"/>
          <w:color w:val="auto"/>
          <w:sz w:val="32"/>
          <w:szCs w:val="32"/>
          <w:lang w:val="en-US" w:eastAsia="zh-CN"/>
        </w:rPr>
        <w:t>2024年1月1日</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有效期</w:t>
      </w:r>
      <w:r>
        <w:rPr>
          <w:rFonts w:hint="eastAsia" w:ascii="仿宋_GB2312" w:hAnsi="仿宋_GB2312" w:eastAsia="仿宋_GB2312" w:cs="仿宋_GB2312"/>
          <w:color w:val="auto"/>
          <w:sz w:val="32"/>
          <w:szCs w:val="32"/>
          <w:lang w:eastAsia="zh-CN"/>
        </w:rPr>
        <w:t>三年</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pBdr>
          <w:top w:val="single" w:color="auto" w:sz="6" w:space="1"/>
          <w:bottom w:val="single" w:color="auto" w:sz="6" w:space="1"/>
        </w:pBdr>
        <w:ind w:firstLine="280" w:firstLineChars="100"/>
        <w:rPr>
          <w:rFonts w:hint="eastAsia" w:ascii="黑体" w:hAnsi="宋体" w:eastAsia="黑体"/>
          <w:color w:val="000000"/>
          <w:sz w:val="15"/>
          <w:szCs w:val="15"/>
        </w:rPr>
      </w:pPr>
      <w:r>
        <w:rPr>
          <w:rFonts w:hint="eastAsia" w:ascii="仿宋_GB2312" w:hAnsi="仿宋_GB2312" w:eastAsia="仿宋_GB2312" w:cs="仿宋_GB2312"/>
          <w:sz w:val="28"/>
          <w:szCs w:val="28"/>
        </w:rPr>
        <w:t xml:space="preserve">海口市科学技术工业信息化局办公室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日印发</w:t>
      </w:r>
      <w:r>
        <w:rPr>
          <w:rFonts w:hint="eastAsia"/>
          <w:sz w:val="28"/>
          <w:szCs w:val="28"/>
          <w:lang w:val="en-US" w:eastAsia="zh-CN"/>
        </w:rPr>
        <w:t xml:space="preserve">  </w:t>
      </w:r>
    </w:p>
    <w:sectPr>
      <w:footerReference r:id="rId3" w:type="default"/>
      <w:footerReference r:id="rId4" w:type="even"/>
      <w:pgSz w:w="11850" w:h="16783"/>
      <w:pgMar w:top="2098" w:right="1474" w:bottom="1984" w:left="1587" w:header="851" w:footer="161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4578985</wp:posOffset>
              </wp:positionH>
              <wp:positionV relativeFrom="paragraph">
                <wp:posOffset>-83820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right="218" w:rightChars="104" w:firstLine="313" w:firstLineChars="112"/>
                            <w:rPr>
                              <w:rStyle w:val="12"/>
                              <w:rFonts w:ascii="宋体" w:hAnsi="宋体" w:eastAsia="宋体"/>
                              <w:sz w:val="28"/>
                              <w:szCs w:val="28"/>
                            </w:rPr>
                          </w:pPr>
                          <w:r>
                            <w:rPr>
                              <w:rStyle w:val="12"/>
                              <w:rFonts w:hint="eastAsia" w:ascii="宋体" w:hAnsi="宋体" w:eastAsia="宋体"/>
                              <w:sz w:val="28"/>
                              <w:szCs w:val="28"/>
                            </w:rPr>
                            <w:t xml:space="preserve">— </w:t>
                          </w: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1</w:t>
                          </w:r>
                          <w:r>
                            <w:rPr>
                              <w:rFonts w:ascii="宋体" w:hAnsi="宋体" w:eastAsia="宋体"/>
                              <w:sz w:val="28"/>
                              <w:szCs w:val="28"/>
                            </w:rPr>
                            <w:fldChar w:fldCharType="end"/>
                          </w:r>
                          <w:r>
                            <w:rPr>
                              <w:rStyle w:val="12"/>
                              <w:rFonts w:hint="eastAsia" w:ascii="宋体" w:hAnsi="宋体" w:eastAsia="宋体"/>
                              <w:sz w:val="28"/>
                              <w:szCs w:val="28"/>
                            </w:rPr>
                            <w:t xml:space="preserve"> —</w:t>
                          </w:r>
                        </w:p>
                        <w:p>
                          <w:pPr>
                            <w:pStyle w:val="5"/>
                            <w:rPr>
                              <w:rFonts w:hint="eastAsia" w:eastAsia="宋体"/>
                              <w:lang w:eastAsia="zh-CN"/>
                            </w:rPr>
                          </w:pP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left:360.55pt;margin-top:-6.6pt;height:144pt;width:144pt;mso-position-horizontal-relative:margin;mso-wrap-style:none;z-index:251659264;mso-width-relative:page;mso-height-relative:page;" filled="f" stroked="f" coordsize="21600,21600" o:gfxdata="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xROvXXAAAADAEAAA8AAAAAAAAAAQAgAAAAOAAAAGRycy9kb3ducmV2LnhtbFBL&#10;AQIUABQAAAAIAIdO4kD74wJO4QEAAMEDAAAOAAAAAAAAAAEAIAAAADwBAABkcnMvZTJvRG9jLnht&#10;bFBLBQYAAAAABgAGAFkBAACPBQAAAAA=&#10;">
              <v:fill on="f" focussize="0,0"/>
              <v:stroke on="f"/>
              <v:imagedata o:title=""/>
              <o:lock v:ext="edit" aspectratio="f"/>
              <v:textbox inset="0mm,0mm,0mm,0mm" style="mso-fit-shape-to-text:t;">
                <w:txbxContent>
                  <w:p>
                    <w:pPr>
                      <w:pStyle w:val="5"/>
                      <w:ind w:right="218" w:rightChars="104" w:firstLine="313" w:firstLineChars="112"/>
                      <w:rPr>
                        <w:rStyle w:val="12"/>
                        <w:rFonts w:ascii="宋体" w:hAnsi="宋体" w:eastAsia="宋体"/>
                        <w:sz w:val="28"/>
                        <w:szCs w:val="28"/>
                      </w:rPr>
                    </w:pPr>
                    <w:r>
                      <w:rPr>
                        <w:rStyle w:val="12"/>
                        <w:rFonts w:hint="eastAsia" w:ascii="宋体" w:hAnsi="宋体" w:eastAsia="宋体"/>
                        <w:sz w:val="28"/>
                        <w:szCs w:val="28"/>
                      </w:rPr>
                      <w:t xml:space="preserve">— </w:t>
                    </w: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1</w:t>
                    </w:r>
                    <w:r>
                      <w:rPr>
                        <w:rFonts w:ascii="宋体" w:hAnsi="宋体" w:eastAsia="宋体"/>
                        <w:sz w:val="28"/>
                        <w:szCs w:val="28"/>
                      </w:rPr>
                      <w:fldChar w:fldCharType="end"/>
                    </w:r>
                    <w:r>
                      <w:rPr>
                        <w:rStyle w:val="12"/>
                        <w:rFonts w:hint="eastAsia" w:ascii="宋体" w:hAnsi="宋体" w:eastAsia="宋体"/>
                        <w:sz w:val="28"/>
                        <w:szCs w:val="28"/>
                      </w:rPr>
                      <w:t xml:space="preserve"> —</w:t>
                    </w:r>
                  </w:p>
                  <w:p>
                    <w:pPr>
                      <w:pStyle w:val="5"/>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39370</wp:posOffset>
              </wp:positionH>
              <wp:positionV relativeFrom="paragraph">
                <wp:posOffset>-38100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right="218" w:rightChars="104" w:firstLine="313" w:firstLineChars="112"/>
                            <w:rPr>
                              <w:rFonts w:hint="eastAsia" w:ascii="仿宋_GB2312" w:hAnsi="仿宋_GB2312" w:eastAsia="仿宋_GB2312" w:cs="仿宋_GB2312"/>
                              <w:sz w:val="32"/>
                              <w:szCs w:val="32"/>
                              <w:lang w:eastAsia="zh-CN"/>
                            </w:rPr>
                          </w:pPr>
                          <w:r>
                            <w:rPr>
                              <w:rStyle w:val="12"/>
                              <w:rFonts w:hint="eastAsia" w:ascii="宋体" w:hAnsi="宋体" w:eastAsia="宋体"/>
                              <w:sz w:val="28"/>
                              <w:szCs w:val="28"/>
                            </w:rPr>
                            <w:t xml:space="preserve">— </w:t>
                          </w: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2</w:t>
                          </w:r>
                          <w:r>
                            <w:rPr>
                              <w:rFonts w:ascii="宋体" w:hAnsi="宋体" w:eastAsia="宋体"/>
                              <w:sz w:val="28"/>
                              <w:szCs w:val="28"/>
                            </w:rPr>
                            <w:fldChar w:fldCharType="end"/>
                          </w:r>
                          <w:r>
                            <w:rPr>
                              <w:rStyle w:val="12"/>
                              <w:rFonts w:hint="eastAsia" w:ascii="宋体" w:hAnsi="宋体" w:eastAsia="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left:3.1pt;margin-top:-3pt;height:144pt;width:144pt;mso-position-horizontal-relative:margin;mso-wrap-style:none;z-index:251660288;mso-width-relative:page;mso-height-relative:page;" filled="f" stroked="f" coordsize="21600,21600" o:gfxdata="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oCRq9tQAAAAIAQAADwAAAAAAAAABACAAAAA4AAAAZHJzL2Rvd25yZXYueG1sUEsBAhQA&#10;FAAAAAgAh07iQOQPAH/gAQAAwQMAAA4AAAAAAAAAAQAgAAAAOQEAAGRycy9lMm9Eb2MueG1sUEsF&#10;BgAAAAAGAAYAWQEAAIsFAAAAAA==&#10;">
              <v:fill on="f" focussize="0,0"/>
              <v:stroke on="f"/>
              <v:imagedata o:title=""/>
              <o:lock v:ext="edit" aspectratio="f"/>
              <v:textbox inset="0mm,0mm,0mm,0mm" style="mso-fit-shape-to-text:t;">
                <w:txbxContent>
                  <w:p>
                    <w:pPr>
                      <w:pStyle w:val="5"/>
                      <w:ind w:right="218" w:rightChars="104" w:firstLine="313" w:firstLineChars="112"/>
                      <w:rPr>
                        <w:rFonts w:hint="eastAsia" w:ascii="仿宋_GB2312" w:hAnsi="仿宋_GB2312" w:eastAsia="仿宋_GB2312" w:cs="仿宋_GB2312"/>
                        <w:sz w:val="32"/>
                        <w:szCs w:val="32"/>
                        <w:lang w:eastAsia="zh-CN"/>
                      </w:rPr>
                    </w:pPr>
                    <w:r>
                      <w:rPr>
                        <w:rStyle w:val="12"/>
                        <w:rFonts w:hint="eastAsia" w:ascii="宋体" w:hAnsi="宋体" w:eastAsia="宋体"/>
                        <w:sz w:val="28"/>
                        <w:szCs w:val="28"/>
                      </w:rPr>
                      <w:t xml:space="preserve">— </w:t>
                    </w: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2</w:t>
                    </w:r>
                    <w:r>
                      <w:rPr>
                        <w:rFonts w:ascii="宋体" w:hAnsi="宋体" w:eastAsia="宋体"/>
                        <w:sz w:val="28"/>
                        <w:szCs w:val="28"/>
                      </w:rPr>
                      <w:fldChar w:fldCharType="end"/>
                    </w:r>
                    <w:r>
                      <w:rPr>
                        <w:rStyle w:val="12"/>
                        <w:rFonts w:hint="eastAsia" w:ascii="宋体" w:hAnsi="宋体" w:eastAsia="宋体"/>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5423"/>
    <w:rsid w:val="00001CFD"/>
    <w:rsid w:val="001F6DEE"/>
    <w:rsid w:val="004222BD"/>
    <w:rsid w:val="0051236A"/>
    <w:rsid w:val="006A7877"/>
    <w:rsid w:val="007224C8"/>
    <w:rsid w:val="007E6120"/>
    <w:rsid w:val="00AB0393"/>
    <w:rsid w:val="00AB3284"/>
    <w:rsid w:val="00D15ABC"/>
    <w:rsid w:val="00F352BC"/>
    <w:rsid w:val="00F507A6"/>
    <w:rsid w:val="02AD0AEC"/>
    <w:rsid w:val="054422D8"/>
    <w:rsid w:val="06243D23"/>
    <w:rsid w:val="13826CA1"/>
    <w:rsid w:val="190C4296"/>
    <w:rsid w:val="19624268"/>
    <w:rsid w:val="1B3B7B6B"/>
    <w:rsid w:val="1D3A392E"/>
    <w:rsid w:val="2C5B46AD"/>
    <w:rsid w:val="37EF6A9A"/>
    <w:rsid w:val="393D5C25"/>
    <w:rsid w:val="3ACF01C7"/>
    <w:rsid w:val="3BBF1568"/>
    <w:rsid w:val="41A76864"/>
    <w:rsid w:val="455B395E"/>
    <w:rsid w:val="490A4237"/>
    <w:rsid w:val="49C024AE"/>
    <w:rsid w:val="4CBB3A87"/>
    <w:rsid w:val="4D0B1E80"/>
    <w:rsid w:val="4F2B5635"/>
    <w:rsid w:val="55C54E22"/>
    <w:rsid w:val="60F40378"/>
    <w:rsid w:val="615076B3"/>
    <w:rsid w:val="66966784"/>
    <w:rsid w:val="6705265C"/>
    <w:rsid w:val="67BB2237"/>
    <w:rsid w:val="692D6FC1"/>
    <w:rsid w:val="6E9F617E"/>
    <w:rsid w:val="75F95CF2"/>
    <w:rsid w:val="78882AEE"/>
    <w:rsid w:val="789C788E"/>
    <w:rsid w:val="7B8965EE"/>
    <w:rsid w:val="7EBEE37C"/>
    <w:rsid w:val="7EFD1206"/>
    <w:rsid w:val="B77F360E"/>
    <w:rsid w:val="C1E6C4C6"/>
    <w:rsid w:val="FEDDDB1B"/>
    <w:rsid w:val="FFB7CA9A"/>
    <w:rsid w:val="FFFB54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200" w:firstLine="210" w:firstLineChars="200"/>
      <w:jc w:val="left"/>
      <w:textAlignment w:val="baseline"/>
    </w:pPr>
    <w:rPr>
      <w:rFonts w:ascii="Times New Roman" w:hAnsi="Times New Roman" w:eastAsia="宋体" w:cs="Times New Roman"/>
      <w:kern w:val="28"/>
      <w:sz w:val="30"/>
      <w:szCs w:val="24"/>
      <w:lang w:val="zh-CN" w:eastAsia="zh-CN" w:bidi="ar"/>
    </w:rPr>
  </w:style>
  <w:style w:type="paragraph" w:styleId="3">
    <w:name w:val="Plain Text"/>
    <w:basedOn w:val="1"/>
    <w:unhideWhenUsed/>
    <w:qFormat/>
    <w:uiPriority w:val="0"/>
    <w:pPr>
      <w:spacing w:beforeLines="0" w:afterLines="0"/>
    </w:pPr>
    <w:rPr>
      <w:rFonts w:hint="eastAsia" w:ascii="宋体" w:hAnsi="Courier New" w:eastAsia="宋体" w:cs="Courier New"/>
      <w:sz w:val="21"/>
      <w:szCs w:val="21"/>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Char Char Char Char"/>
    <w:basedOn w:val="1"/>
    <w:link w:val="9"/>
    <w:qFormat/>
    <w:uiPriority w:val="0"/>
  </w:style>
  <w:style w:type="character" w:styleId="11">
    <w:name w:val="Strong"/>
    <w:qFormat/>
    <w:uiPriority w:val="0"/>
    <w:rPr>
      <w:b/>
    </w:rPr>
  </w:style>
  <w:style w:type="character" w:styleId="12">
    <w:name w:val="page number"/>
    <w:basedOn w:val="9"/>
    <w:qFormat/>
    <w:uiPriority w:val="0"/>
  </w:style>
  <w:style w:type="character" w:customStyle="1" w:styleId="13">
    <w:name w:val="fontstyle31"/>
    <w:basedOn w:val="9"/>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edia/greatwall/SANDISK/&#20844;&#25991;&#27169;&#26495;/&#27169;%20%20%20%20&#26495;/2021&#24180;&#20844;&#25991;&#27169;&#26495;/&#28023;&#31185;&#24037;&#20449;&#27861;&#35268;&#2338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海科工信法规字.dot</Template>
  <Pages>2</Pages>
  <Words>273</Words>
  <Characters>289</Characters>
  <Lines>2</Lines>
  <Paragraphs>1</Paragraphs>
  <TotalTime>7</TotalTime>
  <ScaleCrop>false</ScaleCrop>
  <LinksUpToDate>false</LinksUpToDate>
  <CharactersWithSpaces>335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2022-04-11T18:28:00Z</dcterms:created>
  <dc:creator>greatwall</dc:creator>
  <cp:lastModifiedBy>lenovo</cp:lastModifiedBy>
  <dcterms:modified xsi:type="dcterms:W3CDTF">2024-01-15T14:28:39Z</dcterms:modified>
  <dc:title>kgx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