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20" w:lineRule="exact"/>
        <w:jc w:val="center"/>
        <w:rPr>
          <w:rFonts w:hint="eastAsia"/>
        </w:rPr>
      </w:pPr>
    </w:p>
    <w:p>
      <w:pPr>
        <w:rPr>
          <w:rFonts w:hint="eastAsia"/>
        </w:rPr>
      </w:pP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pacing w:val="0"/>
          <w:sz w:val="44"/>
          <w:szCs w:val="44"/>
        </w:rPr>
      </w:pPr>
      <w:r>
        <w:rPr>
          <w:rFonts w:hint="eastAsia" w:ascii="方正小标宋简体" w:hAnsi="方正小标宋简体" w:eastAsia="方正小标宋简体" w:cs="方正小标宋简体"/>
          <w:spacing w:val="0"/>
          <w:sz w:val="44"/>
          <w:szCs w:val="44"/>
        </w:rPr>
        <w:t>海口市</w:t>
      </w:r>
      <w:r>
        <w:rPr>
          <w:rFonts w:hint="eastAsia" w:ascii="方正小标宋简体" w:hAnsi="方正小标宋简体" w:eastAsia="方正小标宋简体" w:cs="方正小标宋简体"/>
          <w:spacing w:val="0"/>
          <w:sz w:val="44"/>
          <w:szCs w:val="44"/>
          <w:lang w:eastAsia="zh-CN"/>
        </w:rPr>
        <w:t>科学技术工业信息化局关于</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pacing w:val="0"/>
          <w:sz w:val="44"/>
          <w:szCs w:val="44"/>
        </w:rPr>
      </w:pPr>
      <w:r>
        <w:rPr>
          <w:rFonts w:hint="eastAsia" w:ascii="方正小标宋简体" w:hAnsi="方正小标宋简体" w:eastAsia="方正小标宋简体" w:cs="方正小标宋简体"/>
          <w:spacing w:val="0"/>
          <w:sz w:val="44"/>
          <w:szCs w:val="44"/>
        </w:rPr>
        <w:t>政协海口市</w:t>
      </w:r>
      <w:r>
        <w:rPr>
          <w:rFonts w:hint="eastAsia" w:ascii="方正小标宋简体" w:hAnsi="方正小标宋简体" w:eastAsia="方正小标宋简体" w:cs="方正小标宋简体"/>
          <w:spacing w:val="0"/>
          <w:sz w:val="44"/>
          <w:szCs w:val="44"/>
          <w:lang w:eastAsia="zh-CN"/>
        </w:rPr>
        <w:t>十五</w:t>
      </w:r>
      <w:r>
        <w:rPr>
          <w:rFonts w:hint="eastAsia" w:ascii="方正小标宋简体" w:hAnsi="方正小标宋简体" w:eastAsia="方正小标宋简体" w:cs="方正小标宋简体"/>
          <w:spacing w:val="0"/>
          <w:sz w:val="44"/>
          <w:szCs w:val="44"/>
        </w:rPr>
        <w:t>届</w:t>
      </w:r>
      <w:r>
        <w:rPr>
          <w:rFonts w:hint="eastAsia" w:ascii="方正小标宋简体" w:hAnsi="方正小标宋简体" w:eastAsia="方正小标宋简体" w:cs="方正小标宋简体"/>
          <w:spacing w:val="0"/>
          <w:sz w:val="44"/>
          <w:szCs w:val="44"/>
          <w:lang w:eastAsia="zh-CN"/>
        </w:rPr>
        <w:t>一</w:t>
      </w:r>
      <w:r>
        <w:rPr>
          <w:rFonts w:hint="eastAsia" w:ascii="方正小标宋简体" w:hAnsi="方正小标宋简体" w:eastAsia="方正小标宋简体" w:cs="方正小标宋简体"/>
          <w:spacing w:val="0"/>
          <w:sz w:val="44"/>
          <w:szCs w:val="44"/>
        </w:rPr>
        <w:t>次会议</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pacing w:val="0"/>
          <w:sz w:val="44"/>
          <w:szCs w:val="44"/>
          <w:lang w:eastAsia="zh-CN"/>
        </w:rPr>
      </w:pPr>
      <w:r>
        <w:rPr>
          <w:rFonts w:hint="eastAsia" w:ascii="方正小标宋简体" w:hAnsi="方正小标宋简体" w:eastAsia="方正小标宋简体" w:cs="方正小标宋简体"/>
          <w:spacing w:val="0"/>
          <w:sz w:val="44"/>
          <w:szCs w:val="44"/>
        </w:rPr>
        <w:t>第</w:t>
      </w:r>
      <w:r>
        <w:rPr>
          <w:rFonts w:hint="eastAsia" w:ascii="方正小标宋简体" w:hAnsi="方正小标宋简体" w:eastAsia="方正小标宋简体" w:cs="方正小标宋简体"/>
          <w:spacing w:val="0"/>
          <w:sz w:val="44"/>
          <w:szCs w:val="44"/>
          <w:lang w:val="en-US" w:eastAsia="zh-CN"/>
        </w:rPr>
        <w:t>82</w:t>
      </w:r>
      <w:r>
        <w:rPr>
          <w:rFonts w:hint="eastAsia" w:ascii="方正小标宋简体" w:hAnsi="方正小标宋简体" w:eastAsia="方正小标宋简体" w:cs="方正小标宋简体"/>
          <w:spacing w:val="0"/>
          <w:sz w:val="44"/>
          <w:szCs w:val="44"/>
        </w:rPr>
        <w:t>号提案答复</w:t>
      </w:r>
      <w:r>
        <w:rPr>
          <w:rFonts w:hint="eastAsia" w:ascii="方正小标宋简体" w:hAnsi="方正小标宋简体" w:eastAsia="方正小标宋简体" w:cs="方正小标宋简体"/>
          <w:spacing w:val="0"/>
          <w:sz w:val="44"/>
          <w:szCs w:val="44"/>
          <w:lang w:eastAsia="zh-CN"/>
        </w:rPr>
        <w:t>的函</w:t>
      </w:r>
    </w:p>
    <w:p>
      <w:pPr>
        <w:rPr>
          <w:rFonts w:hint="eastAsia"/>
        </w:rPr>
      </w:pPr>
    </w:p>
    <w:p>
      <w:pPr>
        <w:keepNext w:val="0"/>
        <w:keepLines w:val="0"/>
        <w:pageBreakBefore w:val="0"/>
        <w:widowControl w:val="0"/>
        <w:kinsoku/>
        <w:wordWrap/>
        <w:overflowPunct/>
        <w:topLinePunct w:val="0"/>
        <w:autoSpaceDE/>
        <w:autoSpaceDN/>
        <w:bidi w:val="0"/>
        <w:adjustRightInd/>
        <w:spacing w:line="560" w:lineRule="exact"/>
        <w:textAlignment w:val="auto"/>
        <w:rPr>
          <w:rFonts w:hint="eastAsia"/>
        </w:rPr>
      </w:pPr>
      <w:r>
        <w:rPr>
          <w:rFonts w:hint="eastAsia" w:cs="仿宋_GB2312"/>
          <w:kern w:val="0"/>
          <w:lang w:eastAsia="zh-CN"/>
        </w:rPr>
        <w:t>吴清吉</w:t>
      </w:r>
      <w:r>
        <w:rPr>
          <w:rFonts w:hint="eastAsia" w:cs="仿宋_GB2312"/>
          <w:kern w:val="0"/>
        </w:rPr>
        <w:t>委员</w:t>
      </w:r>
      <w:r>
        <w:rPr>
          <w:rFonts w:hint="eastAsia"/>
        </w:rPr>
        <w:t>：</w:t>
      </w:r>
    </w:p>
    <w:p>
      <w:pPr>
        <w:keepNext w:val="0"/>
        <w:keepLines w:val="0"/>
        <w:pageBreakBefore w:val="0"/>
        <w:widowControl w:val="0"/>
        <w:kinsoku/>
        <w:wordWrap/>
        <w:overflowPunct/>
        <w:topLinePunct w:val="0"/>
        <w:autoSpaceDE/>
        <w:autoSpaceDN/>
        <w:bidi w:val="0"/>
        <w:adjustRightInd/>
        <w:spacing w:line="560" w:lineRule="exact"/>
        <w:ind w:firstLine="632" w:firstLineChars="200"/>
        <w:textAlignment w:val="auto"/>
        <w:rPr>
          <w:rFonts w:hint="eastAsia" w:cs="仿宋_GB2312"/>
          <w:kern w:val="0"/>
        </w:rPr>
      </w:pPr>
      <w:r>
        <w:rPr>
          <w:rFonts w:hint="eastAsia" w:cs="仿宋_GB2312"/>
          <w:kern w:val="0"/>
        </w:rPr>
        <w:t>您《</w:t>
      </w:r>
      <w:r>
        <w:rPr>
          <w:rFonts w:hint="eastAsia" w:cs="仿宋_GB2312"/>
          <w:kern w:val="0"/>
          <w:lang w:eastAsia="zh-CN"/>
        </w:rPr>
        <w:t>关于加快推进海口市数字经济产业发展的建议</w:t>
      </w:r>
      <w:r>
        <w:rPr>
          <w:rFonts w:hint="eastAsia" w:cs="仿宋_GB2312"/>
          <w:kern w:val="0"/>
        </w:rPr>
        <w:t>》（第</w:t>
      </w:r>
      <w:r>
        <w:rPr>
          <w:rFonts w:hint="eastAsia" w:cs="仿宋_GB2312"/>
          <w:color w:val="000000"/>
          <w:kern w:val="0"/>
          <w:lang w:val="en-US" w:eastAsia="zh-CN"/>
        </w:rPr>
        <w:t>82</w:t>
      </w:r>
      <w:r>
        <w:rPr>
          <w:rFonts w:hint="eastAsia" w:cs="仿宋_GB2312"/>
          <w:kern w:val="0"/>
        </w:rPr>
        <w:t>号）收悉。非常感谢您对我</w:t>
      </w:r>
      <w:r>
        <w:rPr>
          <w:rFonts w:hint="eastAsia" w:cs="仿宋_GB2312"/>
          <w:kern w:val="0"/>
          <w:lang w:eastAsia="zh-CN"/>
        </w:rPr>
        <w:t>市数字经济产业发展</w:t>
      </w:r>
      <w:r>
        <w:rPr>
          <w:rFonts w:hint="eastAsia" w:cs="FangSong_GB2312-Identity-H"/>
          <w:kern w:val="0"/>
        </w:rPr>
        <w:t>工作</w:t>
      </w:r>
      <w:r>
        <w:rPr>
          <w:rFonts w:hint="eastAsia" w:cs="仿宋_GB2312"/>
          <w:kern w:val="0"/>
        </w:rPr>
        <w:t>的关心和支持。</w:t>
      </w:r>
      <w:r>
        <w:rPr>
          <w:rFonts w:hint="eastAsia"/>
        </w:rPr>
        <w:t>经研究，</w:t>
      </w:r>
      <w:r>
        <w:rPr>
          <w:rFonts w:hint="eastAsia" w:cs="仿宋_GB2312"/>
          <w:kern w:val="0"/>
        </w:rPr>
        <w:t>现就有关情况函复如下：</w:t>
      </w:r>
    </w:p>
    <w:p>
      <w:pPr>
        <w:keepNext w:val="0"/>
        <w:keepLines w:val="0"/>
        <w:pageBreakBefore w:val="0"/>
        <w:widowControl w:val="0"/>
        <w:kinsoku/>
        <w:wordWrap/>
        <w:overflowPunct/>
        <w:topLinePunct w:val="0"/>
        <w:autoSpaceDE/>
        <w:autoSpaceDN/>
        <w:bidi w:val="0"/>
        <w:adjustRightInd/>
        <w:snapToGrid w:val="0"/>
        <w:spacing w:line="560" w:lineRule="exact"/>
        <w:ind w:firstLine="632" w:firstLineChars="200"/>
        <w:textAlignment w:val="auto"/>
        <w:rPr>
          <w:rStyle w:val="14"/>
          <w:rFonts w:ascii="黑体" w:hAnsi="黑体" w:eastAsia="黑体"/>
        </w:rPr>
      </w:pPr>
      <w:r>
        <w:rPr>
          <w:rStyle w:val="14"/>
          <w:rFonts w:hint="eastAsia" w:ascii="黑体" w:hAnsi="黑体" w:eastAsia="黑体"/>
        </w:rPr>
        <w:t>一、实施一企一策支持复兴城产业园区加速发展。</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olor w:val="auto"/>
          <w:sz w:val="32"/>
          <w:szCs w:val="32"/>
          <w:lang w:val="en-US" w:eastAsia="zh-CN"/>
        </w:rPr>
        <w:t>海口复兴城互联网信息产业园</w:t>
      </w:r>
      <w:r>
        <w:rPr>
          <w:rFonts w:hint="eastAsia" w:hAnsi="仿宋_GB2312"/>
          <w:color w:val="auto"/>
          <w:sz w:val="32"/>
          <w:szCs w:val="32"/>
          <w:lang w:val="en-US" w:eastAsia="zh-CN"/>
        </w:rPr>
        <w:t>作为</w:t>
      </w:r>
      <w:r>
        <w:rPr>
          <w:rFonts w:hint="eastAsia" w:ascii="仿宋_GB2312" w:hAnsi="仿宋_GB2312" w:eastAsia="仿宋_GB2312"/>
          <w:color w:val="auto"/>
          <w:sz w:val="32"/>
          <w:szCs w:val="32"/>
          <w:lang w:val="en-US" w:eastAsia="zh-CN"/>
        </w:rPr>
        <w:t>自贸港建设重点园区之一，是我市重点扶持的互联网产业园区</w:t>
      </w:r>
      <w:r>
        <w:rPr>
          <w:rFonts w:hint="eastAsia" w:hAnsi="仿宋_GB2312"/>
          <w:color w:val="auto"/>
          <w:sz w:val="32"/>
          <w:szCs w:val="32"/>
          <w:lang w:val="en-US" w:eastAsia="zh-CN"/>
        </w:rPr>
        <w:t>。</w:t>
      </w:r>
      <w:r>
        <w:rPr>
          <w:rFonts w:hint="eastAsia" w:ascii="仿宋_GB2312" w:hAnsi="楷体_GB2312" w:eastAsia="仿宋_GB2312" w:cs="楷体_GB2312"/>
        </w:rPr>
        <w:t>2019年7月，</w:t>
      </w:r>
      <w:r>
        <w:rPr>
          <w:rFonts w:hint="eastAsia" w:hAnsi="楷体_GB2312" w:cs="楷体_GB2312"/>
          <w:lang w:eastAsia="zh-CN"/>
        </w:rPr>
        <w:t>为加快推进园区发展，</w:t>
      </w:r>
      <w:r>
        <w:rPr>
          <w:rFonts w:hint="eastAsia" w:ascii="仿宋_GB2312" w:hAnsi="楷体_GB2312" w:eastAsia="仿宋_GB2312" w:cs="楷体_GB2312"/>
        </w:rPr>
        <w:t>海口市政府与海南复兴城产业园投资管理有限公司签订合作协议，鼓励园区开展招商，</w:t>
      </w:r>
      <w:r>
        <w:rPr>
          <w:rFonts w:hint="eastAsia" w:hAnsi="楷体_GB2312" w:cs="楷体_GB2312"/>
          <w:lang w:eastAsia="zh-CN"/>
        </w:rPr>
        <w:t>聚力</w:t>
      </w:r>
      <w:r>
        <w:rPr>
          <w:rFonts w:hint="eastAsia" w:ascii="仿宋_GB2312" w:hAnsi="楷体_GB2312" w:eastAsia="仿宋_GB2312" w:cs="楷体_GB2312"/>
        </w:rPr>
        <w:t>打造</w:t>
      </w:r>
      <w:r>
        <w:rPr>
          <w:rFonts w:hint="eastAsia" w:ascii="仿宋_GB2312" w:hAnsi="仿宋_GB2312" w:eastAsia="仿宋_GB2312"/>
        </w:rPr>
        <w:t>数字贸易、智能物联、金融科技、离岸创新创业四大产业集群。截至目前</w:t>
      </w:r>
      <w:r>
        <w:rPr>
          <w:rFonts w:hint="eastAsia" w:hAnsi="仿宋_GB2312"/>
          <w:lang w:eastAsia="zh-CN"/>
        </w:rPr>
        <w:t>已</w:t>
      </w:r>
      <w:r>
        <w:rPr>
          <w:rFonts w:hint="eastAsia" w:ascii="仿宋_GB2312" w:hAnsi="仿宋_GB2312" w:eastAsia="仿宋_GB2312"/>
          <w:color w:val="auto"/>
        </w:rPr>
        <w:t>累计兑现协议奖励资金</w:t>
      </w:r>
      <w:r>
        <w:rPr>
          <w:rFonts w:hint="eastAsia" w:hAnsi="仿宋_GB2312"/>
          <w:color w:val="auto"/>
          <w:lang w:eastAsia="zh-CN"/>
        </w:rPr>
        <w:t>超</w:t>
      </w:r>
      <w:r>
        <w:rPr>
          <w:rFonts w:hint="eastAsia" w:hAnsi="仿宋_GB2312"/>
          <w:color w:val="auto"/>
          <w:lang w:val="en-US" w:eastAsia="zh-CN"/>
        </w:rPr>
        <w:t>7</w:t>
      </w:r>
      <w:r>
        <w:rPr>
          <w:rFonts w:hint="eastAsia" w:ascii="仿宋_GB2312" w:hAnsi="仿宋_GB2312" w:eastAsia="仿宋_GB2312"/>
          <w:color w:val="auto"/>
        </w:rPr>
        <w:t>亿元，</w:t>
      </w:r>
      <w:r>
        <w:rPr>
          <w:rFonts w:hint="eastAsia" w:ascii="仿宋_GB2312" w:hAnsi="仿宋_GB2312" w:eastAsia="仿宋_GB2312"/>
        </w:rPr>
        <w:t>支持园区相继引入</w:t>
      </w:r>
      <w:r>
        <w:rPr>
          <w:rFonts w:hint="eastAsia" w:hAnsi="仿宋_GB2312"/>
          <w:lang w:eastAsia="zh-CN"/>
        </w:rPr>
        <w:t>字节跳动、阿里巴巴、</w:t>
      </w:r>
      <w:r>
        <w:rPr>
          <w:rFonts w:hint="eastAsia" w:ascii="仿宋_GB2312" w:hAnsi="仿宋_GB2312" w:eastAsia="仿宋_GB2312"/>
        </w:rPr>
        <w:t>薪火相传</w:t>
      </w:r>
      <w:r>
        <w:rPr>
          <w:rStyle w:val="14"/>
          <w:rFonts w:hint="eastAsia" w:hAnsi="黑体"/>
        </w:rPr>
        <w:t>、</w:t>
      </w:r>
      <w:r>
        <w:rPr>
          <w:rFonts w:hint="eastAsia" w:ascii="仿宋_GB2312" w:hAnsi="仿宋_GB2312" w:eastAsia="仿宋_GB2312"/>
        </w:rPr>
        <w:t>同城必应</w:t>
      </w:r>
      <w:r>
        <w:rPr>
          <w:rStyle w:val="14"/>
          <w:rFonts w:hint="eastAsia" w:hAnsi="黑体"/>
        </w:rPr>
        <w:t>、</w:t>
      </w:r>
      <w:r>
        <w:rPr>
          <w:rFonts w:hint="eastAsia" w:ascii="仿宋_GB2312" w:hAnsi="仿宋_GB2312" w:eastAsia="仿宋_GB2312"/>
        </w:rPr>
        <w:t>爱奇艺</w:t>
      </w:r>
      <w:r>
        <w:rPr>
          <w:rStyle w:val="14"/>
          <w:rFonts w:hint="eastAsia" w:hAnsi="黑体"/>
        </w:rPr>
        <w:t>、芒果超媒、小米、中文在线、西人马等知名企业。</w:t>
      </w:r>
      <w:r>
        <w:rPr>
          <w:rFonts w:hint="eastAsia" w:ascii="仿宋_GB2312" w:hAnsi="仿宋_GB2312" w:eastAsia="仿宋_GB2312" w:cs="仿宋_GB2312"/>
          <w:sz w:val="32"/>
          <w:szCs w:val="32"/>
          <w:highlight w:val="none"/>
        </w:rPr>
        <w:t>2021年</w:t>
      </w:r>
      <w:r>
        <w:rPr>
          <w:rFonts w:hint="eastAsia" w:hAnsi="仿宋_GB2312" w:cs="仿宋_GB2312"/>
          <w:sz w:val="32"/>
          <w:szCs w:val="32"/>
          <w:highlight w:val="none"/>
          <w:lang w:eastAsia="zh-CN"/>
        </w:rPr>
        <w:t>，</w:t>
      </w:r>
      <w:r>
        <w:rPr>
          <w:rFonts w:hint="eastAsia" w:hAnsi="仿宋_GB2312" w:cs="仿宋_GB2312"/>
          <w:sz w:val="32"/>
          <w:szCs w:val="32"/>
          <w:highlight w:val="none"/>
          <w:lang w:val="en-US" w:eastAsia="zh-CN"/>
        </w:rPr>
        <w:t>园区</w:t>
      </w:r>
      <w:r>
        <w:rPr>
          <w:rFonts w:hint="eastAsia" w:ascii="仿宋_GB2312" w:hAnsi="仿宋_GB2312" w:eastAsia="仿宋_GB2312" w:cs="仿宋_GB2312"/>
          <w:sz w:val="32"/>
          <w:szCs w:val="32"/>
          <w:lang w:val="en-US" w:eastAsia="zh-CN"/>
        </w:rPr>
        <w:t>获评国家级科技企业孵化器、国家文化出口基地等国家级平台，</w:t>
      </w:r>
      <w:r>
        <w:rPr>
          <w:rFonts w:hint="eastAsia" w:ascii="仿宋_GB2312" w:hAnsi="仿宋_GB2312" w:eastAsia="仿宋_GB2312" w:cs="仿宋_GB2312"/>
          <w:sz w:val="32"/>
          <w:szCs w:val="32"/>
          <w:highlight w:val="none"/>
        </w:rPr>
        <w:t>实现营业收入1243.57亿元，</w:t>
      </w:r>
      <w:r>
        <w:rPr>
          <w:rFonts w:hint="eastAsia" w:ascii="仿宋_GB2312" w:hAnsi="仿宋_GB2312" w:eastAsia="仿宋_GB2312" w:cs="仿宋_GB2312"/>
          <w:sz w:val="32"/>
          <w:szCs w:val="32"/>
          <w:highlight w:val="none"/>
          <w:lang w:val="en-US" w:eastAsia="zh-CN"/>
        </w:rPr>
        <w:t>同比增长110%</w:t>
      </w:r>
      <w:r>
        <w:rPr>
          <w:rFonts w:hint="eastAsia" w:ascii="仿宋_GB2312" w:hAnsi="仿宋_GB2312" w:eastAsia="仿宋_GB2312" w:cs="仿宋_GB2312"/>
          <w:sz w:val="32"/>
          <w:szCs w:val="32"/>
          <w:highlight w:val="none"/>
        </w:rPr>
        <w:t>,占全省重点园区37%</w:t>
      </w:r>
      <w:r>
        <w:rPr>
          <w:rFonts w:hint="eastAsia" w:ascii="仿宋_GB2312" w:hAnsi="仿宋_GB2312" w:eastAsia="仿宋_GB2312" w:cs="仿宋_GB2312"/>
          <w:sz w:val="32"/>
          <w:szCs w:val="32"/>
          <w:highlight w:val="none"/>
          <w:lang w:val="en-US" w:eastAsia="zh-CN"/>
        </w:rPr>
        <w:t>。</w:t>
      </w:r>
      <w:r>
        <w:rPr>
          <w:rFonts w:hint="eastAsia" w:ascii="仿宋_GB2312" w:hAnsi="仿宋_GB2312" w:eastAsia="仿宋_GB2312" w:cs="仿宋_GB2312"/>
          <w:sz w:val="32"/>
          <w:szCs w:val="32"/>
          <w:highlight w:val="none"/>
          <w:lang w:eastAsia="zh-CN"/>
        </w:rPr>
        <w:t>园区企业</w:t>
      </w:r>
      <w:r>
        <w:rPr>
          <w:rFonts w:hint="eastAsia" w:ascii="仿宋_GB2312" w:hAnsi="仿宋_GB2312" w:eastAsia="仿宋_GB2312" w:cs="仿宋_GB2312"/>
          <w:sz w:val="32"/>
          <w:szCs w:val="32"/>
          <w:lang w:val="en-US" w:eastAsia="zh-CN"/>
        </w:rPr>
        <w:t>邓白氏已在海南开展全国首例商业信息服务领域的数据出境安全试点工作</w:t>
      </w:r>
      <w:r>
        <w:rPr>
          <w:rFonts w:hint="eastAsia" w:hAnsi="仿宋_GB2312" w:cs="仿宋_GB2312"/>
          <w:sz w:val="32"/>
          <w:szCs w:val="32"/>
          <w:lang w:val="en-US" w:eastAsia="zh-CN"/>
        </w:rPr>
        <w:t>。</w:t>
      </w:r>
      <w:r>
        <w:rPr>
          <w:rFonts w:hint="eastAsia" w:ascii="仿宋_GB2312" w:hAnsi="仿宋_GB2312" w:eastAsia="仿宋_GB2312" w:cs="仿宋_GB2312"/>
          <w:color w:val="000000"/>
          <w:kern w:val="2"/>
          <w:sz w:val="32"/>
          <w:szCs w:val="32"/>
          <w:shd w:val="clear" w:color="auto" w:fill="FFFFFF"/>
          <w:lang w:val="en-US" w:eastAsia="zh-CN" w:bidi="ar-SA"/>
        </w:rPr>
        <w:t>复兴城西海岸互联网总部基地</w:t>
      </w:r>
      <w:r>
        <w:rPr>
          <w:rFonts w:hint="eastAsia" w:ascii="仿宋_GB2312" w:hAnsi="仿宋_GB2312" w:eastAsia="仿宋_GB2312" w:cs="仿宋_GB2312"/>
          <w:sz w:val="32"/>
          <w:szCs w:val="32"/>
          <w:lang w:val="en-US" w:eastAsia="zh-CN"/>
        </w:rPr>
        <w:t>累计完成投资32亿元，完成总投资比例32%，地块五</w:t>
      </w:r>
      <w:r>
        <w:rPr>
          <w:rFonts w:hint="eastAsia" w:ascii="仿宋_GB2312" w:hAnsi="仿宋_GB2312" w:eastAsia="仿宋_GB2312" w:cs="仿宋_GB2312"/>
          <w:sz w:val="32"/>
          <w:szCs w:val="32"/>
          <w:highlight w:val="none"/>
        </w:rPr>
        <w:t>（写字楼）、地块三（人才公寓）</w:t>
      </w:r>
      <w:r>
        <w:rPr>
          <w:rFonts w:hint="eastAsia" w:ascii="仿宋_GB2312" w:hAnsi="仿宋_GB2312" w:eastAsia="仿宋_GB2312" w:cs="仿宋_GB2312"/>
          <w:sz w:val="32"/>
          <w:szCs w:val="32"/>
          <w:highlight w:val="none"/>
          <w:lang w:val="en-US" w:eastAsia="zh-CN"/>
        </w:rPr>
        <w:t>计划2022年年底投入使用。</w:t>
      </w:r>
    </w:p>
    <w:p>
      <w:pPr>
        <w:pStyle w:val="4"/>
        <w:rPr>
          <w:rFonts w:hint="default" w:ascii="仿宋_GB2312" w:hAnsi="仿宋_GB2312" w:eastAsia="仿宋_GB2312" w:cs="仿宋_GB2312"/>
          <w:color w:val="000000"/>
          <w:kern w:val="2"/>
          <w:sz w:val="32"/>
          <w:szCs w:val="32"/>
          <w:shd w:val="clear" w:color="auto" w:fill="FFFFFF"/>
          <w:lang w:val="en-US" w:eastAsia="zh-CN" w:bidi="ar-SA"/>
        </w:rPr>
      </w:pPr>
      <w:r>
        <w:rPr>
          <w:rFonts w:hint="eastAsia" w:ascii="仿宋_GB2312" w:hAnsi="仿宋_GB2312" w:eastAsia="仿宋_GB2312" w:cs="仿宋_GB2312"/>
          <w:b/>
          <w:bCs/>
          <w:color w:val="000000"/>
          <w:kern w:val="2"/>
          <w:sz w:val="32"/>
          <w:szCs w:val="32"/>
          <w:shd w:val="clear" w:color="auto" w:fill="FFFFFF"/>
          <w:lang w:val="en-US" w:eastAsia="zh-CN" w:bidi="ar-SA"/>
        </w:rPr>
        <w:t>下一步，</w:t>
      </w:r>
      <w:r>
        <w:rPr>
          <w:rFonts w:hint="eastAsia" w:hAnsi="仿宋_GB2312" w:eastAsia="仿宋_GB2312" w:cs="仿宋_GB2312"/>
          <w:color w:val="000000"/>
          <w:kern w:val="2"/>
          <w:sz w:val="32"/>
          <w:szCs w:val="32"/>
          <w:shd w:val="clear" w:color="auto" w:fill="FFFFFF"/>
          <w:lang w:val="en-US" w:eastAsia="zh-CN" w:bidi="ar-SA"/>
        </w:rPr>
        <w:t>我市将进一步落实省政府《关于支持海口复兴城互联网信息产业园高质量发展的措施》以及市政府一企一策协议，继续加大力度支持园区及入驻企业发展。</w:t>
      </w:r>
      <w:r>
        <w:rPr>
          <w:rFonts w:hint="eastAsia" w:hAnsi="仿宋_GB2312" w:eastAsia="仿宋_GB2312" w:cs="仿宋_GB2312"/>
          <w:b/>
          <w:bCs/>
          <w:color w:val="000000"/>
          <w:kern w:val="2"/>
          <w:sz w:val="32"/>
          <w:szCs w:val="32"/>
          <w:shd w:val="clear" w:color="auto" w:fill="FFFFFF"/>
          <w:lang w:val="en-US" w:eastAsia="zh-CN" w:bidi="ar-SA"/>
        </w:rPr>
        <w:t>一是</w:t>
      </w:r>
      <w:r>
        <w:rPr>
          <w:rFonts w:hint="eastAsia" w:hAnsi="仿宋_GB2312" w:eastAsia="仿宋_GB2312" w:cs="仿宋_GB2312"/>
          <w:color w:val="000000"/>
          <w:kern w:val="2"/>
          <w:sz w:val="32"/>
          <w:szCs w:val="32"/>
          <w:shd w:val="clear" w:color="auto" w:fill="FFFFFF"/>
          <w:lang w:val="en-US" w:eastAsia="zh-CN" w:bidi="ar-SA"/>
        </w:rPr>
        <w:t>加快推进复兴城西海岸互联网总部基地（国际数字港）建设，拓展未来五年千亿产业规模的空间支撑载体，着力打造自贸港制度集成创新先行区、数字经济总部集聚区、国际数据服务示范区。到2025年，力争园区入驻企业超8000家，员工超5万人；</w:t>
      </w:r>
      <w:r>
        <w:rPr>
          <w:rFonts w:hint="eastAsia" w:hAnsi="仿宋_GB2312" w:eastAsia="仿宋_GB2312" w:cs="仿宋_GB2312"/>
          <w:b/>
          <w:bCs/>
          <w:color w:val="000000"/>
          <w:kern w:val="2"/>
          <w:sz w:val="32"/>
          <w:szCs w:val="32"/>
          <w:shd w:val="clear" w:color="auto" w:fill="FFFFFF"/>
          <w:lang w:val="en-US" w:eastAsia="zh-CN" w:bidi="ar-SA"/>
        </w:rPr>
        <w:t>二是</w:t>
      </w:r>
      <w:r>
        <w:rPr>
          <w:rFonts w:hint="eastAsia" w:hAnsi="仿宋_GB2312" w:cs="仿宋_GB2312"/>
          <w:b w:val="0"/>
          <w:bCs w:val="0"/>
          <w:color w:val="000000"/>
          <w:kern w:val="2"/>
          <w:sz w:val="32"/>
          <w:szCs w:val="32"/>
          <w:shd w:val="clear" w:color="auto" w:fill="FFFFFF"/>
          <w:lang w:val="en-US" w:eastAsia="zh-CN" w:bidi="ar-SA"/>
        </w:rPr>
        <w:t>依托</w:t>
      </w:r>
      <w:r>
        <w:rPr>
          <w:rFonts w:hint="eastAsia" w:ascii="仿宋_GB2312" w:hAnsi="仿宋_GB2312" w:eastAsia="仿宋_GB2312" w:cs="仿宋_GB2312"/>
          <w:b w:val="0"/>
          <w:bCs w:val="0"/>
          <w:kern w:val="2"/>
          <w:sz w:val="32"/>
          <w:szCs w:val="32"/>
          <w:highlight w:val="none"/>
          <w:lang w:val="en-US" w:eastAsia="zh-CN" w:bidi="ar-SA"/>
        </w:rPr>
        <w:t>国家文化出口基地</w:t>
      </w:r>
      <w:r>
        <w:rPr>
          <w:rFonts w:hint="eastAsia" w:hAnsi="仿宋_GB2312" w:cs="仿宋_GB2312"/>
          <w:b w:val="0"/>
          <w:bCs w:val="0"/>
          <w:kern w:val="2"/>
          <w:sz w:val="32"/>
          <w:szCs w:val="32"/>
          <w:highlight w:val="none"/>
          <w:lang w:val="en-US" w:eastAsia="zh-CN" w:bidi="ar-SA"/>
        </w:rPr>
        <w:t>，</w:t>
      </w:r>
      <w:r>
        <w:rPr>
          <w:rFonts w:hint="eastAsia" w:ascii="仿宋_GB2312" w:hAnsi="仿宋_GB2312" w:eastAsia="仿宋_GB2312" w:cs="仿宋_GB2312"/>
          <w:sz w:val="32"/>
          <w:szCs w:val="32"/>
          <w:highlight w:val="none"/>
          <w:lang w:val="en-US" w:eastAsia="zh-CN"/>
        </w:rPr>
        <w:t>以阿里文娱、爱奇艺、PICO和中文在线等龙头企业为</w:t>
      </w:r>
      <w:r>
        <w:rPr>
          <w:rFonts w:hint="eastAsia" w:hAnsi="仿宋_GB2312" w:cs="仿宋_GB2312"/>
          <w:sz w:val="32"/>
          <w:szCs w:val="32"/>
          <w:highlight w:val="none"/>
          <w:lang w:val="en-US" w:eastAsia="zh-CN"/>
        </w:rPr>
        <w:t>核心，布局开展</w:t>
      </w:r>
      <w:r>
        <w:rPr>
          <w:rFonts w:hint="eastAsia" w:ascii="仿宋_GB2312" w:hAnsi="仿宋_GB2312" w:eastAsia="仿宋_GB2312" w:cs="仿宋_GB2312"/>
          <w:sz w:val="32"/>
          <w:szCs w:val="32"/>
          <w:highlight w:val="none"/>
          <w:lang w:val="en-US" w:eastAsia="zh-CN"/>
        </w:rPr>
        <w:t>数字文化和元宇宙产业建设</w:t>
      </w:r>
      <w:r>
        <w:rPr>
          <w:rFonts w:hint="eastAsia" w:hAnsi="仿宋_GB2312" w:cs="仿宋_GB2312"/>
          <w:sz w:val="32"/>
          <w:szCs w:val="32"/>
          <w:highlight w:val="none"/>
          <w:lang w:val="en-US" w:eastAsia="zh-CN"/>
        </w:rPr>
        <w:t>；</w:t>
      </w:r>
      <w:r>
        <w:rPr>
          <w:rFonts w:hint="eastAsia" w:hAnsi="仿宋_GB2312" w:cs="仿宋_GB2312"/>
          <w:b/>
          <w:bCs/>
          <w:sz w:val="32"/>
          <w:szCs w:val="32"/>
          <w:highlight w:val="none"/>
          <w:lang w:val="en-US" w:eastAsia="zh-CN"/>
        </w:rPr>
        <w:t>三是</w:t>
      </w:r>
      <w:r>
        <w:rPr>
          <w:rFonts w:hint="eastAsia" w:hAnsi="仿宋_GB2312" w:cs="仿宋_GB2312"/>
          <w:b w:val="0"/>
          <w:bCs w:val="0"/>
          <w:sz w:val="32"/>
          <w:szCs w:val="32"/>
          <w:highlight w:val="none"/>
          <w:lang w:val="en-US" w:eastAsia="zh-CN"/>
        </w:rPr>
        <w:t>围绕芯片设计、网络游戏、国际数据等三大细分特色产业，</w:t>
      </w:r>
      <w:r>
        <w:rPr>
          <w:rFonts w:hint="eastAsia" w:ascii="仿宋_GB2312" w:eastAsia="仿宋_GB2312"/>
          <w:sz w:val="32"/>
          <w:szCs w:val="32"/>
          <w:lang w:val="en-US" w:eastAsia="zh-CN"/>
        </w:rPr>
        <w:t>积极利用消博会、中欧协会等重大活动开展</w:t>
      </w:r>
      <w:r>
        <w:rPr>
          <w:rFonts w:hint="eastAsia"/>
          <w:sz w:val="32"/>
          <w:szCs w:val="32"/>
          <w:lang w:val="en-US" w:eastAsia="zh-CN"/>
        </w:rPr>
        <w:t>项目</w:t>
      </w:r>
      <w:r>
        <w:rPr>
          <w:rFonts w:hint="eastAsia" w:ascii="仿宋_GB2312" w:eastAsia="仿宋_GB2312"/>
          <w:sz w:val="32"/>
          <w:szCs w:val="32"/>
          <w:lang w:val="en-US" w:eastAsia="zh-CN"/>
        </w:rPr>
        <w:t>招商</w:t>
      </w:r>
      <w:r>
        <w:rPr>
          <w:rFonts w:hint="eastAsia" w:hAnsi="仿宋_GB2312" w:cs="仿宋_GB2312"/>
          <w:b w:val="0"/>
          <w:bCs w:val="0"/>
          <w:sz w:val="32"/>
          <w:szCs w:val="32"/>
          <w:highlight w:val="none"/>
          <w:lang w:val="en-US" w:eastAsia="zh-CN"/>
        </w:rPr>
        <w:t>，</w:t>
      </w:r>
      <w:r>
        <w:rPr>
          <w:rFonts w:hint="eastAsia" w:hAnsi="仿宋_GB2312" w:cs="仿宋_GB2312"/>
          <w:sz w:val="32"/>
          <w:szCs w:val="32"/>
          <w:highlight w:val="none"/>
          <w:lang w:val="en-US" w:eastAsia="zh-CN"/>
        </w:rPr>
        <w:t>推动产业要素向园区集中，在园区形成数字产业竞争力。</w:t>
      </w:r>
    </w:p>
    <w:p>
      <w:pPr>
        <w:pStyle w:val="16"/>
        <w:keepNext w:val="0"/>
        <w:keepLines w:val="0"/>
        <w:pageBreakBefore w:val="0"/>
        <w:widowControl w:val="0"/>
        <w:kinsoku/>
        <w:wordWrap/>
        <w:overflowPunct/>
        <w:topLinePunct w:val="0"/>
        <w:autoSpaceDE/>
        <w:autoSpaceDN/>
        <w:bidi w:val="0"/>
        <w:adjustRightInd/>
        <w:snapToGrid/>
        <w:spacing w:line="560" w:lineRule="exact"/>
        <w:textAlignment w:val="auto"/>
      </w:pPr>
      <w:r>
        <w:rPr>
          <w:rFonts w:hint="eastAsia" w:ascii="黑体" w:hAnsi="黑体" w:eastAsia="黑体"/>
        </w:rPr>
        <w:t>二</w:t>
      </w:r>
      <w:r>
        <w:rPr>
          <w:rStyle w:val="14"/>
          <w:rFonts w:hint="eastAsia" w:ascii="黑体" w:hAnsi="黑体" w:eastAsia="黑体"/>
        </w:rPr>
        <w:t>、谋划推进集成电路设计产业公共服务平台。</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sz w:val="32"/>
          <w:szCs w:val="32"/>
          <w:highlight w:val="none"/>
          <w:lang w:val="en-US" w:eastAsia="zh-CN"/>
        </w:rPr>
      </w:pPr>
      <w:r>
        <w:rPr>
          <w:rFonts w:hint="eastAsia" w:hAnsi="仿宋_GB2312" w:cs="仿宋_GB2312"/>
          <w:sz w:val="32"/>
          <w:szCs w:val="32"/>
          <w:highlight w:val="none"/>
          <w:lang w:val="en-US" w:eastAsia="zh-CN"/>
        </w:rPr>
        <w:t>为落实</w:t>
      </w:r>
      <w:r>
        <w:rPr>
          <w:rFonts w:hint="eastAsia" w:ascii="仿宋_GB2312" w:hAnsi="仿宋_GB2312" w:eastAsia="仿宋_GB2312" w:cs="仿宋_GB2312"/>
          <w:sz w:val="32"/>
          <w:szCs w:val="32"/>
          <w:highlight w:val="none"/>
          <w:lang w:val="en-US" w:eastAsia="zh-CN"/>
        </w:rPr>
        <w:t>《海南自由贸易港建设总体方案》</w:t>
      </w:r>
      <w:r>
        <w:rPr>
          <w:rFonts w:hint="eastAsia" w:hAnsi="仿宋_GB2312" w:cs="仿宋_GB2312"/>
          <w:sz w:val="32"/>
          <w:szCs w:val="32"/>
          <w:highlight w:val="none"/>
          <w:lang w:val="en-US" w:eastAsia="zh-CN"/>
        </w:rPr>
        <w:t>关于“</w:t>
      </w:r>
      <w:r>
        <w:rPr>
          <w:rFonts w:hint="eastAsia" w:ascii="仿宋_GB2312" w:hAnsi="仿宋_GB2312" w:eastAsia="仿宋_GB2312" w:cs="仿宋_GB2312"/>
          <w:sz w:val="32"/>
          <w:szCs w:val="32"/>
          <w:highlight w:val="none"/>
          <w:lang w:val="en-US" w:eastAsia="zh-CN"/>
        </w:rPr>
        <w:t>聚焦平台载体</w:t>
      </w:r>
      <w:r>
        <w:rPr>
          <w:rFonts w:hint="eastAsia" w:hAnsi="仿宋_GB2312" w:cs="仿宋_GB2312"/>
          <w:sz w:val="32"/>
          <w:szCs w:val="32"/>
          <w:highlight w:val="none"/>
          <w:lang w:val="en-US" w:eastAsia="zh-CN"/>
        </w:rPr>
        <w:t>，</w:t>
      </w:r>
      <w:r>
        <w:rPr>
          <w:rFonts w:hint="eastAsia" w:ascii="仿宋_GB2312" w:hAnsi="仿宋_GB2312" w:eastAsia="仿宋_GB2312" w:cs="仿宋_GB2312"/>
          <w:sz w:val="32"/>
          <w:szCs w:val="32"/>
          <w:highlight w:val="none"/>
          <w:lang w:val="en-US" w:eastAsia="zh-CN"/>
        </w:rPr>
        <w:t>提升产业能级</w:t>
      </w:r>
      <w:r>
        <w:rPr>
          <w:rFonts w:hint="eastAsia" w:hAnsi="仿宋_GB2312" w:cs="仿宋_GB2312"/>
          <w:sz w:val="32"/>
          <w:szCs w:val="32"/>
          <w:highlight w:val="none"/>
          <w:lang w:val="en-US" w:eastAsia="zh-CN"/>
        </w:rPr>
        <w:t>，</w:t>
      </w:r>
      <w:r>
        <w:rPr>
          <w:rFonts w:hint="eastAsia" w:ascii="仿宋_GB2312" w:hAnsi="仿宋_GB2312" w:eastAsia="仿宋_GB2312" w:cs="仿宋_GB2312"/>
          <w:sz w:val="32"/>
          <w:szCs w:val="32"/>
          <w:highlight w:val="none"/>
          <w:lang w:val="en-US" w:eastAsia="zh-CN"/>
        </w:rPr>
        <w:t>以物联网、人工智能、区块链、数字贸易等为重点发展信息产业</w:t>
      </w:r>
      <w:r>
        <w:rPr>
          <w:rFonts w:hint="eastAsia" w:hAnsi="仿宋_GB2312" w:cs="仿宋_GB2312"/>
          <w:sz w:val="32"/>
          <w:szCs w:val="32"/>
          <w:highlight w:val="none"/>
          <w:lang w:val="en-US" w:eastAsia="zh-CN"/>
        </w:rPr>
        <w:t>；</w:t>
      </w:r>
      <w:r>
        <w:rPr>
          <w:rFonts w:hint="eastAsia" w:ascii="仿宋_GB2312" w:hAnsi="仿宋_GB2312" w:eastAsia="仿宋_GB2312" w:cs="仿宋_GB2312"/>
          <w:sz w:val="32"/>
          <w:szCs w:val="32"/>
          <w:highlight w:val="none"/>
          <w:lang w:val="en-US" w:eastAsia="zh-CN"/>
        </w:rPr>
        <w:t>建设海南国际设计岛</w:t>
      </w:r>
      <w:r>
        <w:rPr>
          <w:rFonts w:hint="eastAsia" w:hAnsi="仿宋_GB2312" w:cs="仿宋_GB2312"/>
          <w:sz w:val="32"/>
          <w:szCs w:val="32"/>
          <w:highlight w:val="none"/>
          <w:lang w:val="en-US" w:eastAsia="zh-CN"/>
        </w:rPr>
        <w:t>”等要求，围绕</w:t>
      </w:r>
      <w:r>
        <w:rPr>
          <w:rFonts w:hint="eastAsia" w:ascii="仿宋_GB2312" w:hAnsi="仿宋_GB2312" w:eastAsia="仿宋_GB2312" w:cs="仿宋_GB2312"/>
          <w:sz w:val="32"/>
          <w:szCs w:val="32"/>
          <w:highlight w:val="none"/>
          <w:lang w:val="en-US" w:eastAsia="zh-CN"/>
        </w:rPr>
        <w:t>物联网和人工智能</w:t>
      </w:r>
      <w:r>
        <w:rPr>
          <w:rFonts w:hint="eastAsia" w:hAnsi="仿宋_GB2312" w:cs="仿宋_GB2312"/>
          <w:sz w:val="32"/>
          <w:szCs w:val="32"/>
          <w:highlight w:val="none"/>
          <w:lang w:val="en-US" w:eastAsia="zh-CN"/>
        </w:rPr>
        <w:t>两大核心产业，我市谋划了集成电路设计产业公共服务平台项目。项目计划总投资2亿元，建设规模为建筑面积3000平方米，用于承载云计算中心、EDA设计中心、IP复用与SoC开发中心、MPW流片服务中心、测试验证工程技术中心、IC人才工程实训中心、专业孵化器等功能，</w:t>
      </w:r>
      <w:r>
        <w:rPr>
          <w:rFonts w:hint="eastAsia" w:ascii="仿宋_GB2312" w:hAnsi="仿宋_GB2312" w:eastAsia="仿宋_GB2312" w:cs="仿宋_GB2312"/>
          <w:sz w:val="32"/>
          <w:szCs w:val="32"/>
          <w:highlight w:val="none"/>
          <w:lang w:val="en-US" w:eastAsia="zh-CN"/>
        </w:rPr>
        <w:t>为企业提供低成本的公共服务，</w:t>
      </w:r>
      <w:r>
        <w:rPr>
          <w:rFonts w:hint="eastAsia" w:hAnsi="仿宋_GB2312" w:cs="仿宋_GB2312"/>
          <w:sz w:val="32"/>
          <w:szCs w:val="32"/>
          <w:highlight w:val="none"/>
          <w:lang w:val="en-US" w:eastAsia="zh-CN"/>
        </w:rPr>
        <w:t>支撑企业创新,降低企业产前研发成本和投资风险。</w:t>
      </w:r>
      <w:r>
        <w:rPr>
          <w:rFonts w:hint="eastAsia" w:ascii="仿宋_GB2312" w:hAnsi="仿宋_GB2312" w:eastAsia="仿宋_GB2312" w:cs="仿宋_GB2312"/>
          <w:sz w:val="32"/>
          <w:szCs w:val="32"/>
          <w:highlight w:val="none"/>
          <w:lang w:val="en-US" w:eastAsia="zh-CN"/>
        </w:rPr>
        <w:t>目前</w:t>
      </w:r>
      <w:r>
        <w:rPr>
          <w:rFonts w:hint="eastAsia" w:ascii="仿宋_GB2312" w:hAnsi="仿宋_GB2312" w:eastAsia="仿宋_GB2312" w:cs="仿宋_GB2312"/>
          <w:color w:val="auto"/>
          <w:sz w:val="32"/>
          <w:szCs w:val="32"/>
          <w:lang w:val="en-US" w:eastAsia="zh-CN"/>
        </w:rPr>
        <w:t>已启动项目可行性研究报告编制程序。</w:t>
      </w:r>
    </w:p>
    <w:p>
      <w:pPr>
        <w:pStyle w:val="16"/>
        <w:keepNext w:val="0"/>
        <w:keepLines w:val="0"/>
        <w:pageBreakBefore w:val="0"/>
        <w:widowControl w:val="0"/>
        <w:kinsoku/>
        <w:wordWrap/>
        <w:overflowPunct/>
        <w:topLinePunct w:val="0"/>
        <w:autoSpaceDE/>
        <w:autoSpaceDN/>
        <w:bidi w:val="0"/>
        <w:adjustRightInd/>
        <w:snapToGrid/>
        <w:spacing w:line="560" w:lineRule="exact"/>
        <w:ind w:firstLine="68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highlight w:val="none"/>
          <w:lang w:val="en-US" w:eastAsia="zh-CN"/>
        </w:rPr>
        <w:t>下一步，</w:t>
      </w:r>
      <w:r>
        <w:rPr>
          <w:rFonts w:hint="eastAsia" w:ascii="仿宋_GB2312" w:hAnsi="仿宋_GB2312" w:eastAsia="仿宋_GB2312" w:cs="仿宋_GB2312"/>
          <w:b w:val="0"/>
          <w:bCs w:val="0"/>
          <w:sz w:val="32"/>
          <w:szCs w:val="32"/>
          <w:highlight w:val="none"/>
          <w:lang w:val="en-US" w:eastAsia="zh-CN"/>
        </w:rPr>
        <w:t>我市将加快推进项目可研、初设等前期工作，并</w:t>
      </w:r>
      <w:r>
        <w:rPr>
          <w:rFonts w:hint="eastAsia" w:ascii="仿宋_GB2312" w:hAnsi="仿宋_GB2312" w:eastAsia="仿宋_GB2312" w:cs="仿宋_GB2312"/>
          <w:sz w:val="32"/>
          <w:szCs w:val="32"/>
          <w:highlight w:val="none"/>
          <w:lang w:val="en-US" w:eastAsia="zh-CN"/>
        </w:rPr>
        <w:t>积极对接省发改委、省财政厅，争取国家支持资金，加快建设集成电路设计产业公共服务平台，以支持相关生态链企业发展。</w:t>
      </w:r>
    </w:p>
    <w:p>
      <w:pPr>
        <w:pStyle w:val="16"/>
        <w:keepNext w:val="0"/>
        <w:keepLines w:val="0"/>
        <w:pageBreakBefore w:val="0"/>
        <w:widowControl w:val="0"/>
        <w:kinsoku/>
        <w:wordWrap/>
        <w:overflowPunct/>
        <w:topLinePunct w:val="0"/>
        <w:autoSpaceDE/>
        <w:autoSpaceDN/>
        <w:bidi w:val="0"/>
        <w:adjustRightInd/>
        <w:snapToGrid/>
        <w:spacing w:line="560" w:lineRule="exact"/>
        <w:textAlignment w:val="auto"/>
        <w:rPr>
          <w:rStyle w:val="14"/>
          <w:rFonts w:ascii="黑体" w:hAnsi="黑体" w:eastAsia="黑体"/>
        </w:rPr>
      </w:pPr>
      <w:r>
        <w:rPr>
          <w:rStyle w:val="14"/>
          <w:rFonts w:hint="eastAsia" w:ascii="黑体" w:hAnsi="黑体" w:eastAsia="黑体"/>
        </w:rPr>
        <w:t>三、围绕智慧海南建设策划实施重点项目。</w:t>
      </w:r>
    </w:p>
    <w:p>
      <w:pPr>
        <w:pStyle w:val="2"/>
        <w:keepNext w:val="0"/>
        <w:keepLines w:val="0"/>
        <w:pageBreakBefore w:val="0"/>
        <w:widowControl/>
        <w:numPr>
          <w:ilvl w:val="0"/>
          <w:numId w:val="0"/>
        </w:numPr>
        <w:kinsoku/>
        <w:wordWrap/>
        <w:overflowPunct/>
        <w:topLinePunct w:val="0"/>
        <w:autoSpaceDE/>
        <w:autoSpaceDN/>
        <w:bidi w:val="0"/>
        <w:adjustRightInd/>
        <w:snapToGrid/>
        <w:spacing w:before="0" w:line="560" w:lineRule="exact"/>
        <w:ind w:right="0" w:rightChars="0" w:firstLine="640"/>
        <w:jc w:val="both"/>
        <w:textAlignment w:val="baseline"/>
        <w:rPr>
          <w:rFonts w:hint="eastAsia" w:ascii="仿宋_GB2312" w:hAnsi="仿宋" w:eastAsia="仿宋_GB2312" w:cs="Times New Roman"/>
          <w:color w:val="auto"/>
          <w:sz w:val="32"/>
          <w:szCs w:val="32"/>
          <w:highlight w:val="none"/>
          <w:lang w:val="en-US" w:eastAsia="zh-CN"/>
        </w:rPr>
      </w:pPr>
      <w:r>
        <w:rPr>
          <w:rFonts w:hint="eastAsia" w:ascii="仿宋_GB2312" w:hAnsi="仿宋_GB2312" w:eastAsia="仿宋_GB2312" w:cs="仿宋_GB2312"/>
          <w:b/>
          <w:bCs/>
          <w:color w:val="000000"/>
          <w:sz w:val="32"/>
          <w:szCs w:val="32"/>
          <w:lang w:val="en-US" w:eastAsia="zh-CN"/>
        </w:rPr>
        <w:t>在制度保障方面，</w:t>
      </w:r>
      <w:r>
        <w:rPr>
          <w:rFonts w:hint="eastAsia" w:ascii="仿宋_GB2312" w:hAnsi="仿宋_GB2312" w:eastAsia="仿宋_GB2312" w:cs="仿宋_GB2312"/>
          <w:color w:val="000000"/>
          <w:sz w:val="32"/>
          <w:szCs w:val="32"/>
          <w:lang w:val="en-US" w:eastAsia="zh-CN"/>
        </w:rPr>
        <w:t>我市制定了《海口市智慧城市促进条例》，自2022年2月1日起施行</w:t>
      </w:r>
      <w:r>
        <w:rPr>
          <w:rFonts w:hint="eastAsia" w:hAnsi="仿宋_GB2312" w:cs="仿宋_GB2312"/>
          <w:color w:val="000000"/>
          <w:sz w:val="32"/>
          <w:szCs w:val="32"/>
          <w:lang w:val="en-US" w:eastAsia="zh-CN"/>
        </w:rPr>
        <w:t>，这是</w:t>
      </w:r>
      <w:r>
        <w:rPr>
          <w:rFonts w:hint="eastAsia" w:ascii="仿宋_GB2312" w:hAnsi="仿宋_GB2312" w:eastAsia="仿宋_GB2312" w:cs="仿宋_GB2312"/>
          <w:color w:val="000000"/>
          <w:sz w:val="32"/>
          <w:szCs w:val="32"/>
          <w:lang w:val="en-US" w:eastAsia="zh-CN"/>
        </w:rPr>
        <w:t>全省第一且唯一</w:t>
      </w:r>
      <w:r>
        <w:rPr>
          <w:rFonts w:hint="eastAsia" w:hAnsi="仿宋_GB2312" w:cs="仿宋_GB2312"/>
          <w:color w:val="000000"/>
          <w:sz w:val="32"/>
          <w:szCs w:val="32"/>
          <w:lang w:val="en-US" w:eastAsia="zh-CN"/>
        </w:rPr>
        <w:t>关于</w:t>
      </w:r>
      <w:r>
        <w:rPr>
          <w:rFonts w:hint="eastAsia" w:ascii="仿宋_GB2312" w:hAnsi="仿宋_GB2312" w:eastAsia="仿宋_GB2312" w:cs="仿宋_GB2312"/>
          <w:color w:val="000000"/>
          <w:sz w:val="32"/>
          <w:szCs w:val="32"/>
          <w:lang w:val="en-US" w:eastAsia="zh-CN"/>
        </w:rPr>
        <w:t>智慧城市</w:t>
      </w:r>
      <w:r>
        <w:rPr>
          <w:rFonts w:hint="eastAsia" w:hAnsi="仿宋_GB2312" w:cs="仿宋_GB2312"/>
          <w:color w:val="000000"/>
          <w:sz w:val="32"/>
          <w:szCs w:val="32"/>
          <w:lang w:val="en-US" w:eastAsia="zh-CN"/>
        </w:rPr>
        <w:t>建设的</w:t>
      </w:r>
      <w:r>
        <w:rPr>
          <w:rFonts w:hint="eastAsia" w:ascii="仿宋_GB2312" w:hAnsi="仿宋_GB2312" w:eastAsia="仿宋_GB2312" w:cs="仿宋_GB2312"/>
          <w:color w:val="000000"/>
          <w:sz w:val="32"/>
          <w:szCs w:val="32"/>
          <w:lang w:val="en-US" w:eastAsia="zh-CN"/>
        </w:rPr>
        <w:t>立法工作，</w:t>
      </w:r>
      <w:r>
        <w:rPr>
          <w:rFonts w:hint="eastAsia" w:hAnsi="仿宋_GB2312" w:cs="仿宋_GB2312"/>
          <w:color w:val="000000"/>
          <w:sz w:val="32"/>
          <w:szCs w:val="32"/>
          <w:lang w:val="en-US" w:eastAsia="zh-CN"/>
        </w:rPr>
        <w:t>也</w:t>
      </w:r>
      <w:r>
        <w:rPr>
          <w:rFonts w:hint="eastAsia" w:ascii="仿宋_GB2312" w:hAnsi="仿宋_GB2312" w:eastAsia="仿宋_GB2312" w:cs="仿宋_GB2312"/>
          <w:color w:val="000000"/>
          <w:sz w:val="32"/>
          <w:szCs w:val="32"/>
          <w:lang w:val="en-US" w:eastAsia="zh-CN"/>
        </w:rPr>
        <w:t>是我市首部信息化层面的地方性法规</w:t>
      </w:r>
      <w:r>
        <w:rPr>
          <w:rFonts w:hint="eastAsia" w:hAnsi="仿宋_GB2312" w:cs="仿宋_GB2312"/>
          <w:color w:val="000000"/>
          <w:sz w:val="32"/>
          <w:szCs w:val="32"/>
          <w:lang w:val="en-US" w:eastAsia="zh-CN"/>
        </w:rPr>
        <w:t>。</w:t>
      </w:r>
      <w:r>
        <w:rPr>
          <w:rFonts w:hint="eastAsia" w:ascii="仿宋_GB2312" w:hAnsi="仿宋_GB2312" w:eastAsia="仿宋_GB2312" w:cs="仿宋_GB2312"/>
          <w:color w:val="000000"/>
          <w:sz w:val="32"/>
          <w:szCs w:val="32"/>
          <w:lang w:val="en-US" w:eastAsia="zh-CN"/>
        </w:rPr>
        <w:t>《条例》</w:t>
      </w:r>
      <w:r>
        <w:rPr>
          <w:rFonts w:hint="eastAsia" w:hAnsi="仿宋_GB2312" w:cs="仿宋_GB2312"/>
          <w:color w:val="000000"/>
          <w:sz w:val="32"/>
          <w:szCs w:val="32"/>
          <w:lang w:val="en-US" w:eastAsia="zh-CN"/>
        </w:rPr>
        <w:t>从数字法治建设、数字社会建设、数字政府建设、智慧教育、环境智能监测等多个方面提出重点建设方向，为智慧城市建设提供相关制度保障。</w:t>
      </w:r>
      <w:r>
        <w:rPr>
          <w:rFonts w:hint="eastAsia" w:hAnsi="仿宋_GB2312" w:cs="仿宋_GB2312"/>
          <w:b/>
          <w:bCs/>
          <w:color w:val="000000"/>
          <w:sz w:val="32"/>
          <w:szCs w:val="32"/>
          <w:lang w:val="en-US" w:eastAsia="zh-CN"/>
        </w:rPr>
        <w:t>在智慧城市建设方面，</w:t>
      </w:r>
      <w:r>
        <w:rPr>
          <w:rFonts w:hint="default" w:ascii="仿宋_GB2312" w:hAnsi="仿宋_GB2312" w:eastAsia="仿宋_GB2312" w:cs="仿宋_GB2312"/>
          <w:b w:val="0"/>
          <w:bCs w:val="0"/>
          <w:color w:val="auto"/>
          <w:sz w:val="32"/>
          <w:szCs w:val="32"/>
          <w:highlight w:val="none"/>
          <w:u w:val="none"/>
          <w:lang w:val="en-US" w:eastAsia="zh-CN"/>
        </w:rPr>
        <w:t>我市</w:t>
      </w:r>
      <w:r>
        <w:rPr>
          <w:rFonts w:hint="eastAsia" w:ascii="仿宋_GB2312" w:hAnsi="仿宋_GB2312" w:cs="仿宋_GB2312"/>
          <w:b w:val="0"/>
          <w:bCs w:val="0"/>
          <w:color w:val="auto"/>
          <w:sz w:val="32"/>
          <w:szCs w:val="32"/>
          <w:highlight w:val="none"/>
          <w:u w:val="none"/>
          <w:lang w:val="en-US" w:eastAsia="zh-CN"/>
        </w:rPr>
        <w:t>已成立智慧海口建设领导小组及工作专班，分领域推进数字经济、数字服务、智慧治理、数字基建等重大领域发展,同时已</w:t>
      </w:r>
      <w:r>
        <w:rPr>
          <w:rFonts w:hint="eastAsia" w:ascii="仿宋_GB2312" w:hAnsi="仿宋_GB2312" w:eastAsia="仿宋_GB2312" w:cs="仿宋_GB2312"/>
          <w:b w:val="0"/>
          <w:bCs w:val="0"/>
          <w:color w:val="auto"/>
          <w:sz w:val="32"/>
          <w:szCs w:val="32"/>
          <w:highlight w:val="none"/>
          <w:u w:val="none"/>
          <w:lang w:val="en-US" w:eastAsia="zh-CN"/>
        </w:rPr>
        <w:t>编制</w:t>
      </w:r>
      <w:r>
        <w:rPr>
          <w:rFonts w:hint="default" w:ascii="仿宋_GB2312" w:hAnsi="仿宋_GB2312" w:eastAsia="仿宋_GB2312" w:cs="仿宋_GB2312"/>
          <w:b w:val="0"/>
          <w:bCs w:val="0"/>
          <w:color w:val="auto"/>
          <w:sz w:val="32"/>
          <w:szCs w:val="32"/>
          <w:highlight w:val="none"/>
          <w:u w:val="none"/>
          <w:lang w:val="en-US" w:eastAsia="zh-CN"/>
        </w:rPr>
        <w:t>完成</w:t>
      </w:r>
      <w:r>
        <w:rPr>
          <w:rFonts w:hint="eastAsia" w:ascii="仿宋_GB2312" w:hAnsi="仿宋_GB2312" w:eastAsia="仿宋_GB2312" w:cs="仿宋_GB2312"/>
          <w:b w:val="0"/>
          <w:bCs w:val="0"/>
          <w:color w:val="auto"/>
          <w:sz w:val="32"/>
          <w:szCs w:val="32"/>
          <w:highlight w:val="none"/>
          <w:u w:val="none"/>
          <w:lang w:eastAsia="zh-CN"/>
        </w:rPr>
        <w:t>《智慧海口实施方案</w:t>
      </w:r>
      <w:r>
        <w:rPr>
          <w:rStyle w:val="14"/>
          <w:rFonts w:hint="eastAsia" w:ascii="仿宋_GB2312" w:hAnsi="仿宋_GB2312" w:eastAsia="仿宋_GB2312" w:cs="Times New Roman"/>
          <w:b w:val="0"/>
          <w:i w:val="0"/>
          <w:caps w:val="0"/>
          <w:color w:val="auto"/>
          <w:spacing w:val="0"/>
          <w:w w:val="100"/>
          <w:kern w:val="2"/>
          <w:sz w:val="32"/>
          <w:szCs w:val="32"/>
          <w:highlight w:val="none"/>
          <w:lang w:val="en-US" w:eastAsia="zh-CN" w:bidi="ar-SA"/>
        </w:rPr>
        <w:t>（2021—2023年）</w:t>
      </w:r>
      <w:r>
        <w:rPr>
          <w:rFonts w:hint="eastAsia" w:ascii="仿宋_GB2312" w:hAnsi="仿宋_GB2312" w:eastAsia="仿宋_GB2312" w:cs="仿宋_GB2312"/>
          <w:b w:val="0"/>
          <w:bCs w:val="0"/>
          <w:color w:val="auto"/>
          <w:sz w:val="32"/>
          <w:szCs w:val="32"/>
          <w:highlight w:val="none"/>
          <w:u w:val="none"/>
          <w:lang w:eastAsia="zh-CN"/>
        </w:rPr>
        <w:t>》，</w:t>
      </w:r>
      <w:r>
        <w:rPr>
          <w:rFonts w:hint="eastAsia" w:ascii="仿宋_GB2312" w:hAnsi="仿宋" w:eastAsia="仿宋_GB2312" w:cs="Times New Roman"/>
          <w:color w:val="auto"/>
          <w:sz w:val="32"/>
          <w:szCs w:val="32"/>
          <w:highlight w:val="none"/>
          <w:lang w:val="en-US" w:eastAsia="zh-CN"/>
        </w:rPr>
        <w:t>策划</w:t>
      </w:r>
      <w:r>
        <w:rPr>
          <w:rFonts w:hint="default" w:ascii="仿宋_GB2312" w:hAnsi="仿宋" w:eastAsia="仿宋_GB2312" w:cs="Times New Roman"/>
          <w:color w:val="auto"/>
          <w:sz w:val="32"/>
          <w:szCs w:val="32"/>
          <w:highlight w:val="none"/>
          <w:lang w:val="en-US" w:eastAsia="zh-CN"/>
        </w:rPr>
        <w:t>了</w:t>
      </w:r>
      <w:r>
        <w:rPr>
          <w:rFonts w:hint="eastAsia" w:ascii="仿宋_GB2312" w:hAnsi="仿宋" w:eastAsia="仿宋_GB2312" w:cs="Times New Roman"/>
          <w:color w:val="auto"/>
          <w:sz w:val="32"/>
          <w:szCs w:val="32"/>
          <w:highlight w:val="none"/>
          <w:lang w:val="en-US" w:eastAsia="zh-CN"/>
        </w:rPr>
        <w:t>87个项目</w:t>
      </w:r>
      <w:r>
        <w:rPr>
          <w:rFonts w:hint="eastAsia" w:ascii="仿宋_GB2312" w:hAnsi="仿宋" w:cs="Times New Roman"/>
          <w:color w:val="auto"/>
          <w:sz w:val="32"/>
          <w:szCs w:val="32"/>
          <w:highlight w:val="none"/>
          <w:lang w:val="en-US" w:eastAsia="zh-CN"/>
        </w:rPr>
        <w:t>，其中</w:t>
      </w:r>
      <w:r>
        <w:rPr>
          <w:rFonts w:hint="default" w:ascii="仿宋_GB2312" w:hAnsi="仿宋" w:eastAsia="仿宋_GB2312" w:cs="Times New Roman"/>
          <w:color w:val="auto"/>
          <w:sz w:val="32"/>
          <w:szCs w:val="32"/>
          <w:highlight w:val="none"/>
          <w:lang w:val="en-US" w:eastAsia="zh-CN"/>
        </w:rPr>
        <w:t>政府投资项目</w:t>
      </w:r>
      <w:r>
        <w:rPr>
          <w:rFonts w:hint="eastAsia" w:ascii="仿宋_GB2312" w:hAnsi="仿宋" w:eastAsia="仿宋_GB2312" w:cs="Times New Roman"/>
          <w:color w:val="auto"/>
          <w:sz w:val="32"/>
          <w:szCs w:val="32"/>
          <w:highlight w:val="none"/>
          <w:lang w:val="en-US" w:eastAsia="zh-CN"/>
        </w:rPr>
        <w:t>57个</w:t>
      </w:r>
      <w:r>
        <w:rPr>
          <w:rFonts w:hint="eastAsia" w:ascii="仿宋_GB2312" w:hAnsi="仿宋" w:cs="Times New Roman"/>
          <w:color w:val="auto"/>
          <w:sz w:val="32"/>
          <w:szCs w:val="32"/>
          <w:highlight w:val="none"/>
          <w:lang w:val="en-US" w:eastAsia="zh-CN"/>
        </w:rPr>
        <w:t>、</w:t>
      </w:r>
      <w:r>
        <w:rPr>
          <w:rFonts w:hint="default" w:ascii="仿宋_GB2312" w:hAnsi="仿宋" w:eastAsia="仿宋_GB2312" w:cs="Times New Roman"/>
          <w:color w:val="auto"/>
          <w:sz w:val="32"/>
          <w:szCs w:val="32"/>
          <w:highlight w:val="none"/>
          <w:lang w:val="en-US" w:eastAsia="zh-CN"/>
        </w:rPr>
        <w:t>社会投资</w:t>
      </w:r>
      <w:r>
        <w:rPr>
          <w:rFonts w:hint="eastAsia" w:ascii="仿宋_GB2312" w:hAnsi="仿宋" w:eastAsia="仿宋_GB2312" w:cs="Times New Roman"/>
          <w:color w:val="auto"/>
          <w:sz w:val="32"/>
          <w:szCs w:val="32"/>
          <w:highlight w:val="none"/>
          <w:lang w:val="en-US" w:eastAsia="zh-CN"/>
        </w:rPr>
        <w:t>项目30个</w:t>
      </w:r>
      <w:r>
        <w:rPr>
          <w:rFonts w:hint="eastAsia" w:ascii="仿宋_GB2312" w:hAnsi="仿宋" w:cs="Times New Roman"/>
          <w:color w:val="auto"/>
          <w:sz w:val="32"/>
          <w:szCs w:val="32"/>
          <w:highlight w:val="none"/>
          <w:lang w:val="en-US" w:eastAsia="zh-CN"/>
        </w:rPr>
        <w:t>。</w:t>
      </w:r>
      <w:r>
        <w:rPr>
          <w:rFonts w:hint="eastAsia" w:ascii="仿宋_GB2312" w:hAnsi="仿宋" w:eastAsia="仿宋_GB2312" w:cs="Times New Roman"/>
          <w:color w:val="auto"/>
          <w:sz w:val="32"/>
          <w:szCs w:val="32"/>
          <w:highlight w:val="none"/>
          <w:lang w:val="en-US" w:eastAsia="zh-CN"/>
        </w:rPr>
        <w:t>通过谋划</w:t>
      </w:r>
      <w:r>
        <w:rPr>
          <w:rFonts w:hint="eastAsia" w:ascii="仿宋_GB2312" w:hAnsi="仿宋" w:cs="Times New Roman"/>
          <w:color w:val="auto"/>
          <w:sz w:val="32"/>
          <w:szCs w:val="32"/>
          <w:highlight w:val="none"/>
          <w:lang w:val="en-US" w:eastAsia="zh-CN"/>
        </w:rPr>
        <w:t>智慧海口建设项目，</w:t>
      </w:r>
      <w:r>
        <w:rPr>
          <w:rFonts w:hint="default" w:ascii="仿宋_GB2312" w:hAnsi="仿宋" w:eastAsia="仿宋_GB2312" w:cs="Times New Roman"/>
          <w:color w:val="auto"/>
          <w:sz w:val="32"/>
          <w:szCs w:val="32"/>
          <w:highlight w:val="none"/>
          <w:lang w:val="en-US" w:eastAsia="zh-CN"/>
        </w:rPr>
        <w:t>以政府投资牵引社会资本，</w:t>
      </w:r>
      <w:r>
        <w:rPr>
          <w:rFonts w:hint="eastAsia" w:ascii="仿宋_GB2312" w:hAnsi="仿宋_GB2312" w:cs="仿宋_GB2312"/>
          <w:b w:val="0"/>
          <w:bCs w:val="0"/>
          <w:color w:val="auto"/>
          <w:sz w:val="32"/>
          <w:szCs w:val="32"/>
          <w:highlight w:val="none"/>
          <w:u w:val="none"/>
          <w:lang w:val="en-US" w:eastAsia="zh-CN"/>
        </w:rPr>
        <w:t>全面提升城市各领域数字化智能化发展水平。</w:t>
      </w:r>
    </w:p>
    <w:p>
      <w:pPr>
        <w:pStyle w:val="2"/>
        <w:keepNext w:val="0"/>
        <w:keepLines w:val="0"/>
        <w:pageBreakBefore w:val="0"/>
        <w:widowControl/>
        <w:numPr>
          <w:ilvl w:val="0"/>
          <w:numId w:val="0"/>
        </w:numPr>
        <w:kinsoku/>
        <w:wordWrap/>
        <w:overflowPunct/>
        <w:topLinePunct w:val="0"/>
        <w:autoSpaceDE/>
        <w:autoSpaceDN/>
        <w:bidi w:val="0"/>
        <w:adjustRightInd/>
        <w:snapToGrid/>
        <w:spacing w:before="0" w:line="560" w:lineRule="exact"/>
        <w:ind w:right="0" w:rightChars="0" w:firstLine="640"/>
        <w:jc w:val="both"/>
        <w:textAlignment w:val="baseline"/>
        <w:rPr>
          <w:rFonts w:hint="eastAsia" w:ascii="仿宋_GB2312" w:hAnsi="仿宋" w:eastAsia="仿宋_GB2312" w:cs="Times New Roman"/>
          <w:color w:val="auto"/>
          <w:sz w:val="32"/>
          <w:szCs w:val="32"/>
          <w:highlight w:val="none"/>
          <w:lang w:val="en-US" w:eastAsia="zh-CN"/>
        </w:rPr>
      </w:pPr>
      <w:r>
        <w:rPr>
          <w:rFonts w:hint="eastAsia" w:ascii="仿宋_GB2312" w:hAnsi="仿宋_GB2312" w:cs="仿宋_GB2312"/>
          <w:b/>
          <w:bCs/>
          <w:color w:val="auto"/>
          <w:sz w:val="32"/>
          <w:szCs w:val="32"/>
          <w:highlight w:val="none"/>
          <w:u w:val="none"/>
          <w:lang w:val="en-US" w:eastAsia="zh-CN"/>
        </w:rPr>
        <w:t>下一步，</w:t>
      </w:r>
      <w:r>
        <w:rPr>
          <w:rFonts w:hint="eastAsia" w:ascii="仿宋_GB2312" w:hAnsi="仿宋_GB2312" w:cs="仿宋_GB2312"/>
          <w:b w:val="0"/>
          <w:bCs w:val="0"/>
          <w:color w:val="auto"/>
          <w:sz w:val="32"/>
          <w:szCs w:val="32"/>
          <w:highlight w:val="none"/>
          <w:u w:val="none"/>
          <w:lang w:val="en-US" w:eastAsia="zh-CN"/>
        </w:rPr>
        <w:t>我市将</w:t>
      </w:r>
      <w:r>
        <w:rPr>
          <w:rFonts w:hint="eastAsia" w:ascii="仿宋_GB2312" w:hAnsi="仿宋" w:eastAsia="仿宋_GB2312" w:cs="Times New Roman"/>
          <w:color w:val="auto"/>
          <w:sz w:val="32"/>
          <w:szCs w:val="32"/>
          <w:highlight w:val="none"/>
          <w:lang w:val="en-US" w:eastAsia="zh-CN"/>
        </w:rPr>
        <w:t>以</w:t>
      </w:r>
      <w:r>
        <w:rPr>
          <w:rFonts w:hint="default" w:ascii="仿宋_GB2312" w:hAnsi="仿宋" w:eastAsia="仿宋_GB2312" w:cs="Times New Roman"/>
          <w:color w:val="auto"/>
          <w:sz w:val="32"/>
          <w:szCs w:val="32"/>
          <w:highlight w:val="none"/>
          <w:lang w:val="en-US" w:eastAsia="zh-CN"/>
        </w:rPr>
        <w:t>智慧海口建设为契机，</w:t>
      </w:r>
      <w:r>
        <w:rPr>
          <w:rFonts w:hint="eastAsia" w:ascii="仿宋_GB2312" w:hAnsi="仿宋" w:eastAsia="仿宋_GB2312"/>
          <w:sz w:val="32"/>
          <w:szCs w:val="32"/>
        </w:rPr>
        <w:t>研究策划一批重大应用示范工程，开展项目招商，</w:t>
      </w:r>
      <w:r>
        <w:rPr>
          <w:rFonts w:hint="default" w:ascii="仿宋_GB2312" w:hAnsi="仿宋" w:eastAsia="仿宋_GB2312" w:cs="Times New Roman"/>
          <w:color w:val="auto"/>
          <w:sz w:val="32"/>
          <w:szCs w:val="32"/>
          <w:highlight w:val="none"/>
          <w:lang w:val="en-US" w:eastAsia="zh-CN"/>
        </w:rPr>
        <w:t>以市场换资源，以项目换资金，</w:t>
      </w:r>
      <w:r>
        <w:rPr>
          <w:rFonts w:hint="eastAsia" w:ascii="仿宋_GB2312" w:hAnsi="仿宋" w:eastAsia="仿宋_GB2312"/>
          <w:sz w:val="32"/>
          <w:szCs w:val="32"/>
        </w:rPr>
        <w:t>吸引跨国企业、国内大型企业集团来海口投资和建设相关工程，并设立区域总部或行业总部，推动互联网、大数据、人工智能和实体经济深度融合</w:t>
      </w:r>
      <w:r>
        <w:rPr>
          <w:rFonts w:hint="eastAsia" w:ascii="仿宋_GB2312" w:hAnsi="仿宋" w:eastAsia="仿宋_GB2312"/>
          <w:sz w:val="32"/>
          <w:szCs w:val="32"/>
          <w:lang w:eastAsia="zh-CN"/>
        </w:rPr>
        <w:t>，赋能数字经济发展。</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both"/>
        <w:textAlignment w:val="auto"/>
        <w:rPr>
          <w:rFonts w:hint="eastAsia" w:ascii="黑体" w:hAnsi="黑体" w:eastAsia="黑体" w:cs="黑体"/>
          <w:b w:val="0"/>
          <w:bCs w:val="0"/>
          <w:lang w:val="en-US" w:eastAsia="zh-CN"/>
        </w:rPr>
      </w:pPr>
      <w:r>
        <w:rPr>
          <w:rFonts w:hint="eastAsia" w:ascii="黑体" w:hAnsi="黑体" w:eastAsia="黑体" w:cs="黑体"/>
          <w:b w:val="0"/>
          <w:bCs w:val="0"/>
          <w:lang w:val="en-US" w:eastAsia="zh-CN"/>
        </w:rPr>
        <w:t>四、探索数据跨境流动机制，谋划推动国际数据产业。</w:t>
      </w:r>
    </w:p>
    <w:p>
      <w:pPr>
        <w:pStyle w:val="15"/>
        <w:keepNext w:val="0"/>
        <w:keepLines w:val="0"/>
        <w:pageBreakBefore w:val="0"/>
        <w:kinsoku/>
        <w:wordWrap/>
        <w:overflowPunct/>
        <w:topLinePunct w:val="0"/>
        <w:autoSpaceDE/>
        <w:autoSpaceDN/>
        <w:bidi w:val="0"/>
        <w:adjustRightInd/>
        <w:snapToGrid/>
        <w:spacing w:after="0" w:line="540" w:lineRule="exact"/>
        <w:ind w:firstLine="632" w:firstLineChars="200"/>
        <w:textAlignment w:val="auto"/>
        <w:rPr>
          <w:rFonts w:hint="eastAsia" w:ascii="仿宋_GB2312" w:hAnsi="仿宋_GB2312" w:eastAsia="仿宋_GB2312" w:cs="仿宋_GB2312"/>
          <w:color w:val="000000"/>
          <w:kern w:val="2"/>
          <w:sz w:val="32"/>
          <w:szCs w:val="32"/>
          <w:highlight w:val="none"/>
          <w:lang w:val="zh-TW" w:eastAsia="zh-TW"/>
        </w:rPr>
      </w:pPr>
      <w:r>
        <w:rPr>
          <w:rFonts w:hint="eastAsia" w:ascii="仿宋_GB2312" w:hAnsi="仿宋_GB2312" w:eastAsia="仿宋_GB2312" w:cs="仿宋_GB2312"/>
          <w:b/>
          <w:bCs/>
          <w:sz w:val="32"/>
          <w:szCs w:val="32"/>
          <w:lang w:eastAsia="zh-CN"/>
        </w:rPr>
        <w:t>一是</w:t>
      </w:r>
      <w:r>
        <w:rPr>
          <w:rFonts w:hint="eastAsia" w:ascii="仿宋_GB2312" w:hAnsi="仿宋_GB2312" w:eastAsia="仿宋_GB2312" w:cs="仿宋_GB2312"/>
          <w:b w:val="0"/>
          <w:bCs w:val="0"/>
          <w:sz w:val="32"/>
          <w:szCs w:val="32"/>
          <w:lang w:eastAsia="zh-CN"/>
        </w:rPr>
        <w:t>加快推进信息基础设施建设，全面提升国际通信服务能力。</w:t>
      </w:r>
      <w:r>
        <w:rPr>
          <w:rFonts w:hint="eastAsia" w:ascii="仿宋_GB2312" w:hAnsi="仿宋_GB2312" w:eastAsia="仿宋_GB2312" w:cs="仿宋_GB2312"/>
          <w:b w:val="0"/>
          <w:bCs w:val="0"/>
          <w:sz w:val="32"/>
          <w:szCs w:val="32"/>
          <w:u w:val="none"/>
          <w:lang w:eastAsia="zh-CN"/>
        </w:rPr>
        <w:t>推动</w:t>
      </w:r>
      <w:r>
        <w:rPr>
          <w:rFonts w:hint="eastAsia" w:ascii="仿宋_GB2312" w:hAnsi="仿宋_GB2312" w:eastAsia="仿宋_GB2312" w:cs="仿宋_GB2312"/>
          <w:b w:val="0"/>
          <w:bCs/>
          <w:i w:val="0"/>
          <w:caps w:val="0"/>
          <w:color w:val="auto"/>
          <w:spacing w:val="0"/>
          <w:kern w:val="28"/>
          <w:sz w:val="32"/>
          <w:szCs w:val="32"/>
          <w:shd w:val="clear" w:color="auto" w:fill="auto"/>
          <w:lang w:val="en-US" w:eastAsia="zh-CN" w:bidi="ar-SA"/>
        </w:rPr>
        <w:t>复兴城、江东新区、综保区、高新区等4个重点园区开通国际互联网数据专用通道；</w:t>
      </w:r>
      <w:r>
        <w:rPr>
          <w:rFonts w:hint="eastAsia" w:ascii="仿宋_GB2312" w:hAnsi="仿宋_GB2312" w:eastAsia="仿宋_GB2312" w:cs="仿宋_GB2312"/>
          <w:i w:val="0"/>
          <w:caps w:val="0"/>
          <w:spacing w:val="0"/>
          <w:sz w:val="32"/>
          <w:szCs w:val="32"/>
          <w:u w:val="none"/>
          <w:shd w:val="clear" w:color="auto" w:fill="auto"/>
        </w:rPr>
        <w:t>海南-</w:t>
      </w:r>
      <w:r>
        <w:rPr>
          <w:rFonts w:hint="eastAsia" w:ascii="仿宋_GB2312" w:hAnsi="仿宋_GB2312" w:eastAsia="仿宋_GB2312" w:cs="仿宋_GB2312"/>
          <w:i w:val="0"/>
          <w:caps w:val="0"/>
          <w:spacing w:val="0"/>
          <w:sz w:val="32"/>
          <w:szCs w:val="32"/>
          <w:u w:val="none"/>
          <w:shd w:val="clear" w:color="auto" w:fill="auto"/>
          <w:lang w:val="en-US" w:eastAsia="zh-CN"/>
        </w:rPr>
        <w:t>-</w:t>
      </w:r>
      <w:r>
        <w:rPr>
          <w:rFonts w:hint="eastAsia" w:ascii="仿宋_GB2312" w:hAnsi="仿宋_GB2312" w:eastAsia="仿宋_GB2312" w:cs="仿宋_GB2312"/>
          <w:i w:val="0"/>
          <w:caps w:val="0"/>
          <w:spacing w:val="0"/>
          <w:sz w:val="32"/>
          <w:szCs w:val="32"/>
          <w:u w:val="none"/>
          <w:shd w:val="clear" w:color="auto" w:fill="auto"/>
        </w:rPr>
        <w:t>香港海底光缆全线贯通</w:t>
      </w:r>
      <w:r>
        <w:rPr>
          <w:rFonts w:hint="eastAsia" w:ascii="仿宋_GB2312" w:hAnsi="仿宋_GB2312" w:eastAsia="仿宋_GB2312" w:cs="仿宋_GB2312"/>
          <w:b w:val="0"/>
          <w:bCs/>
          <w:i w:val="0"/>
          <w:caps w:val="0"/>
          <w:color w:val="auto"/>
          <w:spacing w:val="0"/>
          <w:kern w:val="28"/>
          <w:sz w:val="32"/>
          <w:szCs w:val="32"/>
          <w:shd w:val="clear" w:color="auto" w:fill="auto"/>
          <w:lang w:val="en-US" w:eastAsia="zh-CN" w:bidi="ar-SA"/>
        </w:rPr>
        <w:t>；海口区域性国际通信出入口局投入使用。推进中国移动（海南海口）自贸港暨国际数据中心、中国电信海南自贸港国际数据中心（海口美安）等一批新型数字化项目建设，为实现跨境数据安全有序流动、促进相关产业发展创造条件。</w:t>
      </w:r>
      <w:r>
        <w:rPr>
          <w:rFonts w:hint="eastAsia" w:ascii="仿宋_GB2312" w:hAnsi="仿宋_GB2312" w:eastAsia="仿宋_GB2312" w:cs="仿宋_GB2312"/>
          <w:b/>
          <w:bCs w:val="0"/>
          <w:i w:val="0"/>
          <w:caps w:val="0"/>
          <w:color w:val="auto"/>
          <w:spacing w:val="0"/>
          <w:kern w:val="28"/>
          <w:sz w:val="32"/>
          <w:szCs w:val="32"/>
          <w:shd w:val="clear" w:color="auto" w:fill="auto"/>
          <w:lang w:val="en-US" w:eastAsia="zh-CN" w:bidi="ar-SA"/>
        </w:rPr>
        <w:t>二是</w:t>
      </w:r>
      <w:r>
        <w:rPr>
          <w:rFonts w:hint="eastAsia" w:ascii="仿宋_GB2312" w:hAnsi="仿宋_GB2312" w:eastAsia="仿宋_GB2312" w:cs="仿宋_GB2312"/>
          <w:b w:val="0"/>
          <w:bCs/>
          <w:i w:val="0"/>
          <w:caps w:val="0"/>
          <w:color w:val="auto"/>
          <w:spacing w:val="0"/>
          <w:kern w:val="28"/>
          <w:sz w:val="32"/>
          <w:szCs w:val="32"/>
          <w:shd w:val="clear" w:color="auto" w:fill="auto"/>
          <w:lang w:val="en-US" w:eastAsia="zh-CN" w:bidi="ar-SA"/>
        </w:rPr>
        <w:t>配合省委网信办研究制定数据跨境传输安全管理机制，探索国际互联网访问监管模式。</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both"/>
        <w:textAlignment w:val="auto"/>
        <w:rPr>
          <w:rFonts w:hint="eastAsia" w:ascii="楷体" w:hAnsi="楷体" w:eastAsia="楷体" w:cs="楷体"/>
          <w:b/>
          <w:bCs/>
          <w:lang w:val="en-US" w:eastAsia="zh-CN"/>
        </w:rPr>
      </w:pPr>
      <w:r>
        <w:rPr>
          <w:rFonts w:hint="eastAsia" w:hAnsi="仿宋_GB2312" w:cs="仿宋_GB2312"/>
          <w:b/>
          <w:bCs/>
          <w:sz w:val="32"/>
          <w:szCs w:val="32"/>
          <w:lang w:val="en-US" w:eastAsia="zh-CN"/>
        </w:rPr>
        <w:t>下一步，</w:t>
      </w:r>
      <w:r>
        <w:rPr>
          <w:rFonts w:hint="eastAsia" w:ascii="仿宋_GB2312" w:hAnsi="仿宋_GB2312" w:cs="仿宋_GB2312"/>
          <w:b w:val="0"/>
          <w:bCs/>
          <w:i w:val="0"/>
          <w:caps w:val="0"/>
          <w:color w:val="auto"/>
          <w:spacing w:val="0"/>
          <w:kern w:val="28"/>
          <w:sz w:val="32"/>
          <w:szCs w:val="32"/>
          <w:shd w:val="clear" w:color="auto" w:fill="auto"/>
          <w:lang w:val="en-US" w:eastAsia="zh-CN" w:bidi="ar-SA"/>
        </w:rPr>
        <w:t>加快</w:t>
      </w:r>
      <w:r>
        <w:rPr>
          <w:rFonts w:hint="eastAsia" w:ascii="仿宋_GB2312" w:hAnsi="仿宋_GB2312" w:eastAsia="仿宋_GB2312" w:cs="仿宋_GB2312"/>
          <w:b w:val="0"/>
          <w:bCs/>
          <w:i w:val="0"/>
          <w:caps w:val="0"/>
          <w:color w:val="auto"/>
          <w:spacing w:val="0"/>
          <w:kern w:val="28"/>
          <w:sz w:val="32"/>
          <w:szCs w:val="32"/>
          <w:shd w:val="clear" w:color="auto" w:fill="auto"/>
          <w:lang w:val="en-US" w:eastAsia="zh-CN" w:bidi="ar-SA"/>
        </w:rPr>
        <w:t>推进国际数据中心项目建设，</w:t>
      </w:r>
      <w:r>
        <w:rPr>
          <w:rFonts w:hint="eastAsia" w:hAnsi="仿宋_GB2312" w:cs="仿宋_GB2312"/>
          <w:sz w:val="32"/>
          <w:szCs w:val="32"/>
          <w:lang w:val="en-US" w:eastAsia="zh-CN"/>
        </w:rPr>
        <w:t>同时</w:t>
      </w:r>
      <w:r>
        <w:rPr>
          <w:rFonts w:hint="eastAsia" w:ascii="仿宋_GB2312" w:hAnsi="仿宋_GB2312" w:cs="仿宋_GB2312"/>
          <w:sz w:val="32"/>
          <w:szCs w:val="32"/>
          <w:lang w:val="en-US" w:eastAsia="zh-CN"/>
        </w:rPr>
        <w:t>依托</w:t>
      </w:r>
      <w:r>
        <w:rPr>
          <w:rFonts w:hint="eastAsia" w:ascii="仿宋_GB2312" w:hAnsi="仿宋_GB2312" w:eastAsia="仿宋_GB2312" w:cs="仿宋_GB2312"/>
          <w:sz w:val="32"/>
          <w:szCs w:val="32"/>
        </w:rPr>
        <w:t>国家发改委</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商务部《海南自由贸易港外商投资准入特别管理措施（负面清单）（2020年版）》</w:t>
      </w:r>
      <w:r>
        <w:rPr>
          <w:rFonts w:hint="eastAsia" w:ascii="仿宋_GB2312" w:hAnsi="仿宋_GB2312" w:eastAsia="仿宋_GB2312" w:cs="仿宋_GB2312"/>
          <w:sz w:val="32"/>
          <w:szCs w:val="32"/>
          <w:lang w:eastAsia="zh-CN"/>
        </w:rPr>
        <w:t>关于</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在线数据处理与交易处理业务取消外资准入限制；允许实体注册、服务设施在海南自由贸易港的企业面向自由贸易港全域和国际开展互联网数据中心、内容分发网络业务，促进海南汇聚数据，发展数字经济</w:t>
      </w:r>
      <w:r>
        <w:rPr>
          <w:rFonts w:hint="eastAsia" w:ascii="仿宋_GB2312" w:hAnsi="仿宋_GB2312" w:cs="仿宋_GB2312"/>
          <w:sz w:val="32"/>
          <w:szCs w:val="32"/>
          <w:lang w:eastAsia="zh-CN"/>
        </w:rPr>
        <w:t>”的有关规定，</w:t>
      </w:r>
      <w:r>
        <w:rPr>
          <w:rFonts w:hint="eastAsia" w:ascii="仿宋_GB2312" w:hAnsi="仿宋_GB2312" w:eastAsia="仿宋_GB2312" w:cs="仿宋_GB2312"/>
          <w:sz w:val="32"/>
          <w:szCs w:val="32"/>
          <w:lang w:eastAsia="zh-CN"/>
        </w:rPr>
        <w:t>加大招商引资力度，吸引国外企业来本地投资电子商务、在线支付、远程教学、在线娱乐</w:t>
      </w:r>
      <w:r>
        <w:rPr>
          <w:rFonts w:hint="eastAsia" w:ascii="仿宋_GB2312" w:hAnsi="仿宋_GB2312" w:eastAsia="仿宋_GB2312" w:cs="仿宋_GB2312"/>
          <w:sz w:val="32"/>
          <w:szCs w:val="32"/>
          <w:lang w:val="en-US" w:eastAsia="zh-CN"/>
        </w:rPr>
        <w:t>/游戏等相关产业，促进</w:t>
      </w:r>
      <w:r>
        <w:rPr>
          <w:rFonts w:hint="eastAsia" w:ascii="仿宋_GB2312" w:hAnsi="仿宋_GB2312" w:cs="仿宋_GB2312"/>
          <w:sz w:val="32"/>
          <w:szCs w:val="32"/>
          <w:lang w:val="en-US" w:eastAsia="zh-CN"/>
        </w:rPr>
        <w:t>国际数据产业</w:t>
      </w:r>
      <w:r>
        <w:rPr>
          <w:rFonts w:hint="eastAsia" w:ascii="仿宋_GB2312" w:hAnsi="仿宋_GB2312" w:eastAsia="仿宋_GB2312" w:cs="仿宋_GB2312"/>
          <w:sz w:val="32"/>
          <w:szCs w:val="32"/>
          <w:lang w:val="en-US" w:eastAsia="zh-CN"/>
        </w:rPr>
        <w:t>发展。</w:t>
      </w:r>
    </w:p>
    <w:p>
      <w:pPr>
        <w:pStyle w:val="5"/>
        <w:keepNext w:val="0"/>
        <w:keepLines w:val="0"/>
        <w:pageBreakBefore w:val="0"/>
        <w:widowControl w:val="0"/>
        <w:kinsoku/>
        <w:wordWrap/>
        <w:overflowPunct/>
        <w:topLinePunct w:val="0"/>
        <w:autoSpaceDE/>
        <w:autoSpaceDN/>
        <w:bidi w:val="0"/>
        <w:adjustRightInd/>
        <w:spacing w:line="560" w:lineRule="exact"/>
        <w:ind w:firstLine="632"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lang w:eastAsia="zh-CN"/>
        </w:rPr>
        <w:t>五、赋权赋能，落实落地园区审批权限。</w:t>
      </w:r>
    </w:p>
    <w:p>
      <w:pPr>
        <w:pStyle w:val="5"/>
        <w:keepNext w:val="0"/>
        <w:keepLines w:val="0"/>
        <w:pageBreakBefore w:val="0"/>
        <w:widowControl w:val="0"/>
        <w:kinsoku/>
        <w:wordWrap/>
        <w:overflowPunct/>
        <w:topLinePunct w:val="0"/>
        <w:autoSpaceDE/>
        <w:autoSpaceDN/>
        <w:bidi w:val="0"/>
        <w:adjustRightInd/>
        <w:spacing w:line="560" w:lineRule="exact"/>
        <w:ind w:firstLine="632" w:firstLineChars="200"/>
        <w:textAlignment w:val="auto"/>
        <w:rPr>
          <w:rFonts w:hint="default" w:ascii="仿宋_GB2312" w:hAnsi="仿宋_GB2312" w:cs="仿宋_GB2312"/>
          <w:sz w:val="32"/>
          <w:szCs w:val="32"/>
          <w:lang w:eastAsia="zh-CN"/>
        </w:rPr>
      </w:pPr>
      <w:r>
        <w:rPr>
          <w:rFonts w:hint="eastAsia" w:ascii="仿宋_GB2312" w:hAnsi="仿宋_GB2312" w:eastAsia="仿宋_GB2312" w:cs="仿宋_GB2312"/>
          <w:sz w:val="32"/>
          <w:szCs w:val="32"/>
          <w:lang w:val="en-US" w:eastAsia="zh-CN"/>
        </w:rPr>
        <w:t>为贯彻落实省委、省政府关于“园区说了算、有权能定事”的决策部署，充分向重点园区赋权，经前期协商统筹，我市</w:t>
      </w:r>
      <w:r>
        <w:rPr>
          <w:rFonts w:hint="eastAsia" w:ascii="仿宋_GB2312" w:hAnsi="仿宋_GB2312" w:eastAsia="仿宋_GB2312" w:cs="仿宋_GB2312"/>
          <w:sz w:val="32"/>
          <w:szCs w:val="32"/>
          <w:lang w:eastAsia="zh-CN"/>
        </w:rPr>
        <w:t>已于2021年9月份，</w:t>
      </w:r>
      <w:r>
        <w:rPr>
          <w:rFonts w:hint="eastAsia" w:hAnsi="仿宋_GB2312" w:eastAsia="仿宋_GB2312" w:cs="仿宋_GB2312"/>
          <w:sz w:val="32"/>
          <w:szCs w:val="32"/>
          <w:lang w:eastAsia="zh-CN"/>
        </w:rPr>
        <w:t>向</w:t>
      </w:r>
      <w:r>
        <w:rPr>
          <w:rFonts w:hint="eastAsia" w:ascii="仿宋_GB2312" w:hAnsi="仿宋_GB2312" w:eastAsia="仿宋_GB2312" w:cs="仿宋_GB2312"/>
          <w:sz w:val="32"/>
          <w:szCs w:val="32"/>
          <w:lang w:val="en-US" w:eastAsia="zh-CN"/>
        </w:rPr>
        <w:t>省政府</w:t>
      </w:r>
      <w:r>
        <w:rPr>
          <w:rFonts w:hint="eastAsia" w:hAnsi="仿宋_GB2312" w:eastAsia="仿宋_GB2312" w:cs="仿宋_GB2312"/>
          <w:sz w:val="32"/>
          <w:szCs w:val="32"/>
          <w:lang w:val="en-US" w:eastAsia="zh-CN"/>
        </w:rPr>
        <w:t>申请</w:t>
      </w:r>
      <w:r>
        <w:rPr>
          <w:rFonts w:hint="eastAsia" w:ascii="仿宋_GB2312" w:hAnsi="仿宋_GB2312" w:eastAsia="仿宋_GB2312" w:cs="仿宋_GB2312"/>
          <w:sz w:val="32"/>
          <w:szCs w:val="32"/>
          <w:lang w:val="en-US" w:eastAsia="zh-CN"/>
        </w:rPr>
        <w:t>将《海南省人民代表大会常务委员会关于将旅行社设立审批等省级管理权限调整由海南自由贸易港重点园区管理机构在重点园区范围内实施的决定》《海南省人民政府关于将部分省级管理权限调整由重点园区管理机构实施的决定》涉及复兴城产业园区的审批权限，调整由海口市龙华区人民政府和海口市秀英区人民政府承接</w:t>
      </w:r>
      <w:r>
        <w:rPr>
          <w:rFonts w:hint="eastAsia" w:ascii="仿宋_GB2312" w:hAnsi="仿宋_GB2312" w:eastAsia="仿宋_GB2312" w:cs="仿宋_GB2312"/>
          <w:sz w:val="32"/>
          <w:szCs w:val="32"/>
          <w:lang w:eastAsia="zh-CN"/>
        </w:rPr>
        <w:t>。</w:t>
      </w:r>
    </w:p>
    <w:p>
      <w:pPr>
        <w:pStyle w:val="5"/>
        <w:keepNext w:val="0"/>
        <w:keepLines w:val="0"/>
        <w:pageBreakBefore w:val="0"/>
        <w:widowControl w:val="0"/>
        <w:kinsoku/>
        <w:wordWrap/>
        <w:overflowPunct/>
        <w:topLinePunct w:val="0"/>
        <w:autoSpaceDE/>
        <w:autoSpaceDN/>
        <w:bidi w:val="0"/>
        <w:adjustRightInd/>
        <w:spacing w:line="560" w:lineRule="exact"/>
        <w:ind w:firstLine="632" w:firstLineChars="200"/>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bCs/>
          <w:sz w:val="32"/>
          <w:szCs w:val="32"/>
          <w:lang w:eastAsia="zh-CN"/>
        </w:rPr>
        <w:t>下一步，</w:t>
      </w:r>
      <w:r>
        <w:rPr>
          <w:rFonts w:hint="eastAsia" w:ascii="仿宋_GB2312" w:hAnsi="仿宋_GB2312" w:eastAsia="仿宋_GB2312" w:cs="仿宋_GB2312"/>
          <w:b w:val="0"/>
          <w:bCs w:val="0"/>
          <w:sz w:val="32"/>
          <w:szCs w:val="32"/>
          <w:lang w:eastAsia="zh-CN"/>
        </w:rPr>
        <w:t>将</w:t>
      </w:r>
      <w:r>
        <w:rPr>
          <w:rFonts w:hint="eastAsia" w:hAnsi="仿宋_GB2312" w:eastAsia="仿宋_GB2312" w:cs="仿宋_GB2312"/>
          <w:b w:val="0"/>
          <w:bCs w:val="0"/>
          <w:sz w:val="32"/>
          <w:szCs w:val="32"/>
          <w:lang w:eastAsia="zh-CN"/>
        </w:rPr>
        <w:t>进一步</w:t>
      </w:r>
      <w:r>
        <w:rPr>
          <w:rFonts w:hint="eastAsia" w:ascii="仿宋_GB2312" w:hAnsi="仿宋_GB2312" w:eastAsia="仿宋_GB2312" w:cs="仿宋_GB2312"/>
          <w:b w:val="0"/>
          <w:bCs w:val="0"/>
          <w:sz w:val="32"/>
          <w:szCs w:val="32"/>
          <w:lang w:eastAsia="zh-CN"/>
        </w:rPr>
        <w:t>优化服务审批事宜，</w:t>
      </w:r>
      <w:r>
        <w:rPr>
          <w:rFonts w:hint="eastAsia" w:hAnsi="仿宋_GB2312" w:eastAsia="仿宋_GB2312" w:cs="仿宋_GB2312"/>
          <w:b w:val="0"/>
          <w:bCs w:val="0"/>
          <w:sz w:val="32"/>
          <w:szCs w:val="32"/>
          <w:lang w:eastAsia="zh-CN"/>
        </w:rPr>
        <w:t>协调</w:t>
      </w:r>
      <w:r>
        <w:rPr>
          <w:rFonts w:hint="eastAsia" w:ascii="仿宋_GB2312" w:hAnsi="仿宋_GB2312" w:eastAsia="仿宋_GB2312" w:cs="仿宋_GB2312"/>
          <w:b w:val="0"/>
          <w:bCs w:val="0"/>
          <w:sz w:val="32"/>
          <w:szCs w:val="32"/>
          <w:lang w:eastAsia="zh-CN"/>
        </w:rPr>
        <w:t>龙华、秀英两个区政府</w:t>
      </w:r>
      <w:r>
        <w:rPr>
          <w:rFonts w:hint="eastAsia" w:hAnsi="仿宋_GB2312" w:eastAsia="仿宋_GB2312" w:cs="仿宋_GB2312"/>
          <w:b w:val="0"/>
          <w:bCs w:val="0"/>
          <w:sz w:val="32"/>
          <w:szCs w:val="32"/>
          <w:lang w:eastAsia="zh-CN"/>
        </w:rPr>
        <w:t>安排</w:t>
      </w:r>
      <w:r>
        <w:rPr>
          <w:rFonts w:hint="eastAsia" w:ascii="仿宋_GB2312" w:hAnsi="仿宋_GB2312" w:eastAsia="仿宋_GB2312" w:cs="仿宋_GB2312"/>
          <w:b w:val="0"/>
          <w:bCs w:val="0"/>
          <w:sz w:val="32"/>
          <w:szCs w:val="32"/>
          <w:lang w:eastAsia="zh-CN"/>
        </w:rPr>
        <w:t>相关服务专员</w:t>
      </w:r>
      <w:r>
        <w:rPr>
          <w:rFonts w:hint="eastAsia" w:hAnsi="仿宋_GB2312" w:eastAsia="仿宋_GB2312" w:cs="仿宋_GB2312"/>
          <w:b w:val="0"/>
          <w:bCs w:val="0"/>
          <w:sz w:val="32"/>
          <w:szCs w:val="32"/>
          <w:lang w:eastAsia="zh-CN"/>
        </w:rPr>
        <w:t>入驻园区</w:t>
      </w:r>
      <w:r>
        <w:rPr>
          <w:rFonts w:hint="eastAsia" w:ascii="仿宋_GB2312" w:hAnsi="仿宋_GB2312" w:eastAsia="仿宋_GB2312" w:cs="仿宋_GB2312"/>
          <w:b w:val="0"/>
          <w:bCs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sz w:val="32"/>
          <w:szCs w:val="32"/>
          <w:highlight w:val="none"/>
          <w:lang w:val="en-US" w:eastAsia="zh-CN"/>
        </w:rPr>
      </w:pPr>
      <w:r>
        <w:rPr>
          <w:rFonts w:hint="eastAsia" w:hAnsi="仿宋_GB2312" w:cs="仿宋_GB2312"/>
          <w:sz w:val="32"/>
          <w:szCs w:val="32"/>
          <w:highlight w:val="none"/>
          <w:lang w:val="en-US" w:eastAsia="zh-CN"/>
        </w:rPr>
        <w:t>此函。</w:t>
      </w:r>
    </w:p>
    <w:p>
      <w:pPr>
        <w:ind w:firstLine="5287" w:firstLineChars="1673"/>
        <w:rPr>
          <w:rFonts w:hint="eastAsia"/>
        </w:rPr>
      </w:pPr>
    </w:p>
    <w:p>
      <w:pPr>
        <w:ind w:left="0" w:leftChars="0" w:firstLine="4421" w:firstLineChars="1399"/>
        <w:rPr>
          <w:rFonts w:hint="eastAsia"/>
        </w:rPr>
      </w:pPr>
      <w:r>
        <w:rPr>
          <w:rFonts w:hint="eastAsia"/>
        </w:rPr>
        <w:t>海口市</w:t>
      </w:r>
      <w:r>
        <w:rPr>
          <w:rFonts w:hint="eastAsia"/>
          <w:lang w:eastAsia="zh-CN"/>
        </w:rPr>
        <w:t>科学技术工业信息化局</w:t>
      </w:r>
    </w:p>
    <w:p>
      <w:pPr>
        <w:ind w:right="944" w:rightChars="299"/>
        <w:jc w:val="right"/>
        <w:rPr>
          <w:rFonts w:hint="eastAsia"/>
        </w:rPr>
      </w:pPr>
      <w:r>
        <w:rPr>
          <w:rFonts w:hint="eastAsia"/>
          <w:lang w:val="en-US" w:eastAsia="zh-CN"/>
        </w:rPr>
        <w:t xml:space="preserve"> 2022</w:t>
      </w:r>
      <w:r>
        <w:rPr>
          <w:rFonts w:hint="eastAsia"/>
        </w:rPr>
        <w:t>年</w:t>
      </w:r>
      <w:r>
        <w:rPr>
          <w:rFonts w:hint="eastAsia"/>
          <w:lang w:val="en-US" w:eastAsia="zh-CN"/>
        </w:rPr>
        <w:t>8</w:t>
      </w:r>
      <w:r>
        <w:rPr>
          <w:rFonts w:hint="eastAsia"/>
        </w:rPr>
        <w:t>月</w:t>
      </w:r>
      <w:r>
        <w:rPr>
          <w:rFonts w:hint="eastAsia"/>
          <w:lang w:val="en-US" w:eastAsia="zh-CN"/>
        </w:rPr>
        <w:t>17</w:t>
      </w:r>
      <w:r>
        <w:rPr>
          <w:rFonts w:hint="eastAsia"/>
        </w:rPr>
        <w:t>日</w:t>
      </w:r>
    </w:p>
    <w:p>
      <w:pPr>
        <w:rPr>
          <w:rFonts w:hint="eastAsia"/>
        </w:rPr>
      </w:pPr>
    </w:p>
    <w:p>
      <w:pPr>
        <w:autoSpaceDE w:val="0"/>
        <w:autoSpaceDN w:val="0"/>
        <w:ind w:firstLine="632" w:firstLineChars="200"/>
        <w:rPr>
          <w:snapToGrid w:val="0"/>
          <w:color w:val="000000"/>
          <w:kern w:val="0"/>
        </w:rPr>
      </w:pPr>
      <w:r>
        <w:rPr>
          <w:snapToGrid w:val="0"/>
          <w:color w:val="000000"/>
          <w:kern w:val="0"/>
        </w:rPr>
        <w:t>（</w:t>
      </w:r>
      <w:r>
        <w:rPr>
          <w:rFonts w:hint="eastAsia"/>
          <w:snapToGrid w:val="0"/>
          <w:color w:val="000000"/>
          <w:kern w:val="0"/>
        </w:rPr>
        <w:t>此件</w:t>
      </w:r>
      <w:r>
        <w:rPr>
          <w:rFonts w:hint="eastAsia"/>
          <w:snapToGrid w:val="0"/>
          <w:color w:val="000000"/>
          <w:kern w:val="0"/>
          <w:lang w:eastAsia="zh-CN"/>
        </w:rPr>
        <w:t>主动</w:t>
      </w:r>
      <w:bookmarkStart w:id="0" w:name="_GoBack"/>
      <w:bookmarkEnd w:id="0"/>
      <w:r>
        <w:rPr>
          <w:rFonts w:hint="eastAsia"/>
          <w:snapToGrid w:val="0"/>
          <w:color w:val="000000"/>
          <w:kern w:val="0"/>
        </w:rPr>
        <w:t>公开</w:t>
      </w:r>
      <w:r>
        <w:rPr>
          <w:snapToGrid w:val="0"/>
          <w:color w:val="000000"/>
          <w:kern w:val="0"/>
        </w:rPr>
        <w:t>）</w:t>
      </w:r>
    </w:p>
    <w:p/>
    <w:p>
      <w:pPr>
        <w:pStyle w:val="2"/>
      </w:pPr>
    </w:p>
    <w:p>
      <w:pPr>
        <w:pStyle w:val="2"/>
      </w:pPr>
    </w:p>
    <w:p>
      <w:pPr>
        <w:pStyle w:val="2"/>
      </w:pPr>
    </w:p>
    <w:p>
      <w:pPr>
        <w:pStyle w:val="2"/>
      </w:pPr>
    </w:p>
    <w:p>
      <w:pPr>
        <w:keepNext w:val="0"/>
        <w:keepLines w:val="0"/>
        <w:widowControl/>
        <w:suppressLineNumbers w:val="0"/>
        <w:jc w:val="left"/>
        <w:rPr>
          <w:rFonts w:hint="eastAsia"/>
          <w:sz w:val="28"/>
          <w:szCs w:val="28"/>
        </w:rPr>
      </w:pPr>
      <w:r>
        <w:rPr>
          <w:rFonts w:hint="eastAsia"/>
          <w:sz w:val="28"/>
          <w:szCs w:val="28"/>
          <w:lang w:val="en-US" w:eastAsia="zh-CN"/>
        </w:rPr>
        <w:t xml:space="preserve">    </w:t>
      </w:r>
      <w:r>
        <w:rPr>
          <w:sz w:val="28"/>
          <w:szCs w:val="28"/>
        </w:rPr>
        <w:t>抄送：</w:t>
      </w:r>
      <w:r>
        <w:rPr>
          <w:rFonts w:hint="eastAsia"/>
          <w:sz w:val="28"/>
          <w:szCs w:val="28"/>
        </w:rPr>
        <w:t>市</w:t>
      </w:r>
      <w:r>
        <w:rPr>
          <w:sz w:val="28"/>
          <w:szCs w:val="28"/>
        </w:rPr>
        <w:t>政府办公</w:t>
      </w:r>
      <w:r>
        <w:rPr>
          <w:rFonts w:hint="eastAsia"/>
          <w:sz w:val="28"/>
          <w:szCs w:val="28"/>
        </w:rPr>
        <w:t>室</w:t>
      </w:r>
      <w:r>
        <w:rPr>
          <w:sz w:val="28"/>
          <w:szCs w:val="28"/>
        </w:rPr>
        <w:t>，</w:t>
      </w:r>
      <w:r>
        <w:rPr>
          <w:rFonts w:hint="eastAsia"/>
          <w:sz w:val="28"/>
          <w:szCs w:val="28"/>
        </w:rPr>
        <w:t>市</w:t>
      </w:r>
      <w:r>
        <w:rPr>
          <w:sz w:val="28"/>
          <w:szCs w:val="28"/>
        </w:rPr>
        <w:t>政协</w:t>
      </w:r>
      <w:r>
        <w:rPr>
          <w:rFonts w:hint="eastAsia"/>
          <w:sz w:val="28"/>
          <w:szCs w:val="28"/>
        </w:rPr>
        <w:t>办公室，</w:t>
      </w:r>
      <w:r>
        <w:rPr>
          <w:sz w:val="28"/>
          <w:szCs w:val="28"/>
          <w:lang w:val="en-US" w:eastAsia="zh-CN"/>
        </w:rPr>
        <w:t>市商务局</w:t>
      </w:r>
      <w:r>
        <w:rPr>
          <w:sz w:val="28"/>
          <w:szCs w:val="28"/>
        </w:rPr>
        <w:t>，</w:t>
      </w:r>
      <w:r>
        <w:rPr>
          <w:sz w:val="28"/>
          <w:szCs w:val="28"/>
          <w:lang w:val="en-US" w:eastAsia="zh-CN"/>
        </w:rPr>
        <w:t>市政务管理局</w:t>
      </w:r>
      <w:r>
        <w:rPr>
          <w:sz w:val="28"/>
          <w:szCs w:val="28"/>
        </w:rPr>
        <w:t>，</w:t>
      </w:r>
      <w:r>
        <w:rPr>
          <w:sz w:val="28"/>
          <w:szCs w:val="28"/>
          <w:lang w:val="en-US" w:eastAsia="zh-CN"/>
        </w:rPr>
        <w:t>市委网信办</w:t>
      </w:r>
      <w:r>
        <w:rPr>
          <w:rFonts w:hint="eastAsia"/>
          <w:sz w:val="28"/>
          <w:szCs w:val="28"/>
        </w:rPr>
        <w:t>。</w:t>
      </w:r>
    </w:p>
    <w:sectPr>
      <w:footerReference r:id="rId3" w:type="default"/>
      <w:pgSz w:w="11907" w:h="16840"/>
      <w:pgMar w:top="2098" w:right="1474" w:bottom="1985" w:left="1588" w:header="0" w:footer="1588" w:gutter="0"/>
      <w:cols w:space="720" w:num="1"/>
      <w:docGrid w:type="linesAndChars" w:linePitch="57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PMingLiU">
    <w:altName w:val="Droid Sans Fallback"/>
    <w:panose1 w:val="02020500000000000000"/>
    <w:charset w:val="00"/>
    <w:family w:val="roman"/>
    <w:pitch w:val="default"/>
    <w:sig w:usb0="00000000" w:usb1="00000000" w:usb2="00000016" w:usb3="00000000" w:csb0="00100001" w:csb1="00000000"/>
  </w:font>
  <w:font w:name="文鼎CS仿宋体">
    <w:altName w:val="仿宋"/>
    <w:panose1 w:val="02010609010001010101"/>
    <w:charset w:val="00"/>
    <w:family w:val="auto"/>
    <w:pitch w:val="default"/>
    <w:sig w:usb0="00000000" w:usb1="00000000" w:usb2="00000010" w:usb3="00000000" w:csb0="00040000" w:csb1="00000000"/>
  </w:font>
  <w:font w:name="方正小标宋简体">
    <w:panose1 w:val="02000000000000000000"/>
    <w:charset w:val="86"/>
    <w:family w:val="auto"/>
    <w:pitch w:val="default"/>
    <w:sig w:usb0="A00002BF" w:usb1="184F6CFA" w:usb2="00000012" w:usb3="00000000" w:csb0="00040001" w:csb1="00000000"/>
  </w:font>
  <w:font w:name="FangSong_GB2312-Identity-H">
    <w:altName w:val="汉仪仿宋S"/>
    <w:panose1 w:val="00000000000000000000"/>
    <w:charset w:val="00"/>
    <w:family w:val="auto"/>
    <w:pitch w:val="default"/>
    <w:sig w:usb0="00000000" w:usb1="00000000" w:usb2="00000010" w:usb3="00000000" w:csb0="00040000" w:csb1="00000000"/>
  </w:font>
  <w:font w:name="楷体_GB2312">
    <w:altName w:val="楷体"/>
    <w:panose1 w:val="02010609030101010101"/>
    <w:charset w:val="00"/>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outside" w:y="1"/>
      <w:ind w:left="320" w:leftChars="100" w:right="320" w:rightChars="100"/>
      <w:rPr>
        <w:rStyle w:val="13"/>
        <w:rFonts w:ascii="宋体" w:hAnsi="宋体" w:eastAsia="宋体"/>
        <w:sz w:val="28"/>
        <w:szCs w:val="28"/>
      </w:rPr>
    </w:pPr>
    <w:r>
      <w:rPr>
        <w:rStyle w:val="13"/>
        <w:rFonts w:hint="eastAsia" w:ascii="宋体" w:hAnsi="宋体" w:eastAsia="宋体"/>
        <w:sz w:val="28"/>
        <w:szCs w:val="28"/>
      </w:rPr>
      <w:t xml:space="preserve">— </w:t>
    </w:r>
    <w:r>
      <w:rPr>
        <w:rFonts w:ascii="宋体" w:hAnsi="宋体" w:eastAsia="宋体"/>
        <w:sz w:val="28"/>
        <w:szCs w:val="28"/>
      </w:rPr>
      <w:fldChar w:fldCharType="begin"/>
    </w:r>
    <w:r>
      <w:rPr>
        <w:rStyle w:val="13"/>
        <w:rFonts w:ascii="宋体" w:hAnsi="宋体" w:eastAsia="宋体"/>
        <w:sz w:val="28"/>
        <w:szCs w:val="28"/>
      </w:rPr>
      <w:instrText xml:space="preserve">PAGE  </w:instrText>
    </w:r>
    <w:r>
      <w:rPr>
        <w:rFonts w:ascii="宋体" w:hAnsi="宋体" w:eastAsia="宋体"/>
        <w:sz w:val="28"/>
        <w:szCs w:val="28"/>
      </w:rPr>
      <w:fldChar w:fldCharType="separate"/>
    </w:r>
    <w:r>
      <w:rPr>
        <w:rStyle w:val="13"/>
        <w:rFonts w:ascii="宋体" w:hAnsi="宋体" w:eastAsia="宋体"/>
        <w:sz w:val="28"/>
        <w:szCs w:val="28"/>
      </w:rPr>
      <w:t>1</w:t>
    </w:r>
    <w:r>
      <w:rPr>
        <w:rFonts w:ascii="宋体" w:hAnsi="宋体" w:eastAsia="宋体"/>
        <w:sz w:val="28"/>
        <w:szCs w:val="28"/>
      </w:rPr>
      <w:fldChar w:fldCharType="end"/>
    </w:r>
    <w:r>
      <w:rPr>
        <w:rStyle w:val="13"/>
        <w:rFonts w:hint="eastAsia" w:ascii="宋体" w:hAnsi="宋体" w:eastAsia="宋体"/>
        <w:sz w:val="28"/>
        <w:szCs w:val="28"/>
      </w:rPr>
      <w:t xml:space="preserve"> —</w:t>
    </w:r>
  </w:p>
  <w:p>
    <w:pPr>
      <w:pStyle w:val="7"/>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58"/>
  <w:drawingGridVerticalSpacing w:val="579"/>
  <w:displayHorizontalDrawingGridEvery w:val="1"/>
  <w:displayVerticalDrawingGridEvery w:val="1"/>
  <w:noPunctuationKerning w:val="true"/>
  <w:characterSpacingControl w:val="compressPunctuation"/>
  <w:doNotValidateAgainstSchema/>
  <w:doNotDemarcateInvalidXml/>
  <w:compat>
    <w:spaceForUL/>
    <w:balanceSingleByteDoubleByteWidth/>
    <w:doNotLeaveBackslashAlone/>
    <w:ulTrailSpace/>
    <w:doNotExpandShiftReturn/>
    <w:adjustLineHeightInTable/>
    <w:doNotBreakWrappedTables/>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1711AB"/>
    <w:rsid w:val="00496B14"/>
    <w:rsid w:val="297B7B81"/>
    <w:rsid w:val="2D305A01"/>
    <w:rsid w:val="35F5678D"/>
    <w:rsid w:val="397F1642"/>
    <w:rsid w:val="65D9E4C1"/>
    <w:rsid w:val="755AA144"/>
    <w:rsid w:val="765F00AD"/>
    <w:rsid w:val="7CCF14B1"/>
    <w:rsid w:val="7EECE7F4"/>
    <w:rsid w:val="7FDBDC13"/>
    <w:rsid w:val="ABB7B54F"/>
    <w:rsid w:val="E7DD0CA4"/>
    <w:rsid w:val="F2F7FC58"/>
    <w:rsid w:val="FB33228D"/>
    <w:rsid w:val="FDED70CA"/>
    <w:rsid w:val="FDFF8D4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qFormat="1"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仿宋_GB2312" w:hAnsi="Times New Roman" w:eastAsia="仿宋_GB2312" w:cs="Times New Roman"/>
      <w:kern w:val="2"/>
      <w:sz w:val="32"/>
      <w:szCs w:val="32"/>
      <w:lang w:val="en-US" w:eastAsia="zh-CN" w:bidi="ar-SA"/>
    </w:rPr>
  </w:style>
  <w:style w:type="character" w:default="1" w:styleId="11">
    <w:name w:val="Default Paragraph Font"/>
    <w:link w:val="12"/>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customStyle="1" w:styleId="2">
    <w:name w:val="BodyText1I2"/>
    <w:basedOn w:val="3"/>
    <w:qFormat/>
    <w:uiPriority w:val="0"/>
    <w:pPr>
      <w:widowControl/>
      <w:spacing w:before="50" w:line="360" w:lineRule="auto"/>
      <w:ind w:left="200" w:firstLine="210" w:firstLineChars="200"/>
      <w:jc w:val="left"/>
      <w:textAlignment w:val="baseline"/>
    </w:pPr>
    <w:rPr>
      <w:rFonts w:ascii="Calibri" w:hAnsi="Calibri"/>
      <w:kern w:val="28"/>
      <w:sz w:val="21"/>
      <w:szCs w:val="22"/>
      <w:lang w:val="zh-CN" w:eastAsia="zh-CN" w:bidi="ar-SA"/>
    </w:rPr>
  </w:style>
  <w:style w:type="paragraph" w:customStyle="1" w:styleId="3">
    <w:name w:val="BodyTextIndent"/>
    <w:basedOn w:val="1"/>
    <w:next w:val="2"/>
    <w:qFormat/>
    <w:uiPriority w:val="0"/>
    <w:pPr>
      <w:spacing w:before="50" w:line="500" w:lineRule="exact"/>
      <w:ind w:firstLine="525"/>
      <w:jc w:val="both"/>
      <w:textAlignment w:val="baseline"/>
    </w:pPr>
    <w:rPr>
      <w:rFonts w:ascii="Calibri" w:hAnsi="Calibri"/>
      <w:kern w:val="0"/>
      <w:sz w:val="21"/>
      <w:szCs w:val="22"/>
      <w:lang w:val="en-US" w:eastAsia="zh-CN" w:bidi="ar-SA"/>
    </w:rPr>
  </w:style>
  <w:style w:type="paragraph" w:styleId="4">
    <w:name w:val="Normal Indent"/>
    <w:basedOn w:val="1"/>
    <w:next w:val="1"/>
    <w:qFormat/>
    <w:uiPriority w:val="0"/>
    <w:pPr>
      <w:ind w:firstLine="964" w:firstLineChars="200"/>
    </w:pPr>
  </w:style>
  <w:style w:type="paragraph" w:styleId="5">
    <w:name w:val="Salutation"/>
    <w:basedOn w:val="1"/>
    <w:next w:val="1"/>
    <w:qFormat/>
    <w:uiPriority w:val="0"/>
    <w:rPr>
      <w:rFonts w:eastAsia="PMingLiU" w:cs="Calibri"/>
      <w:sz w:val="28"/>
      <w:szCs w:val="28"/>
      <w:lang w:eastAsia="zh-TW"/>
    </w:rPr>
  </w:style>
  <w:style w:type="paragraph" w:styleId="6">
    <w:name w:val="Date"/>
    <w:basedOn w:val="1"/>
    <w:next w:val="1"/>
    <w:qFormat/>
    <w:uiPriority w:val="0"/>
    <w:pPr>
      <w:ind w:left="100" w:leftChars="2500"/>
    </w:pPr>
    <w:rPr>
      <w:rFonts w:ascii="Times New Roman" w:eastAsia="宋体"/>
      <w:sz w:val="21"/>
      <w:szCs w:val="24"/>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9">
    <w:name w:val="footnote text"/>
    <w:basedOn w:val="1"/>
    <w:qFormat/>
    <w:uiPriority w:val="0"/>
    <w:pPr>
      <w:snapToGrid w:val="0"/>
      <w:jc w:val="left"/>
    </w:pPr>
    <w:rPr>
      <w:rFonts w:ascii="Times New Roman" w:hAnsi="Times New Roman" w:cs="Times New Roman"/>
      <w:sz w:val="18"/>
      <w:szCs w:val="18"/>
    </w:rPr>
  </w:style>
  <w:style w:type="paragraph" w:customStyle="1" w:styleId="12">
    <w:name w:val="Char Char Char Char"/>
    <w:basedOn w:val="1"/>
    <w:link w:val="11"/>
    <w:qFormat/>
    <w:uiPriority w:val="0"/>
  </w:style>
  <w:style w:type="character" w:styleId="13">
    <w:name w:val="page number"/>
    <w:basedOn w:val="11"/>
    <w:qFormat/>
    <w:uiPriority w:val="0"/>
  </w:style>
  <w:style w:type="character" w:customStyle="1" w:styleId="14">
    <w:name w:val="NormalCharacter"/>
    <w:semiHidden/>
    <w:qFormat/>
    <w:uiPriority w:val="0"/>
    <w:rPr>
      <w:rFonts w:ascii="仿宋_GB2312" w:eastAsia="仿宋_GB2312"/>
      <w:kern w:val="2"/>
      <w:sz w:val="32"/>
      <w:szCs w:val="32"/>
      <w:lang w:val="en-US" w:eastAsia="zh-CN" w:bidi="ar-SA"/>
    </w:rPr>
  </w:style>
  <w:style w:type="paragraph" w:customStyle="1" w:styleId="15">
    <w:name w:val="List Paragraph"/>
    <w:basedOn w:val="1"/>
    <w:qFormat/>
    <w:uiPriority w:val="0"/>
    <w:pPr>
      <w:spacing w:line="240" w:lineRule="auto"/>
      <w:ind w:firstLine="420" w:firstLineChars="200"/>
    </w:pPr>
    <w:rPr>
      <w:rFonts w:ascii="Calibri" w:hAnsi="Calibri" w:eastAsia="宋体" w:cs="Times New Roman"/>
      <w:sz w:val="21"/>
    </w:rPr>
  </w:style>
  <w:style w:type="paragraph" w:customStyle="1" w:styleId="16">
    <w:name w:val="Normal Indent1"/>
    <w:basedOn w:val="1"/>
    <w:qFormat/>
    <w:uiPriority w:val="0"/>
    <w:pPr>
      <w:ind w:firstLine="680"/>
    </w:pPr>
    <w:rPr>
      <w:rFonts w:ascii="Calibri" w:hAnsi="Calibri" w:eastAsia="文鼎CS仿宋体" w:cs="Times New Roman"/>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wr</Company>
  <Pages>5</Pages>
  <Words>2473</Words>
  <Characters>2554</Characters>
  <Lines>1</Lines>
  <Paragraphs>1</Paragraphs>
  <TotalTime>7</TotalTime>
  <ScaleCrop>false</ScaleCrop>
  <LinksUpToDate>false</LinksUpToDate>
  <CharactersWithSpaces>2568</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2015-09-24T09:26:00Z</dcterms:created>
  <dc:creator>微软用户</dc:creator>
  <cp:lastModifiedBy>lenovo</cp:lastModifiedBy>
  <cp:lastPrinted>2015-08-20T19:20:00Z</cp:lastPrinted>
  <dcterms:modified xsi:type="dcterms:W3CDTF">2022-12-27T16:22:57Z</dcterms:modified>
  <dc:title>海 口 市 人 民 政 府</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ies>
</file>