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海口市科学技术工业信息化局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2022年，市科工信局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深入贯彻落实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《中共中央办公厅、国务院办公厅关于全面推进政务公开工作的意见》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落实国务院和省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年政务公开工作要点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紧紧围绕市委、市政府重大决策部署和公众关切，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完善公开平台，拓宽公开渠道，增强公开实效，保障人民群众知情权、参与权、表达权和监督权，助力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全面深化改革开放和中国特色自由贸易港建设。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具体情况落实如下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atLeast"/>
        <w:ind w:right="0" w:rightChars="0" w:firstLine="643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2022年，我局严格对照海口市政府办公厅政务公开工作重点和相关要求,严格落实我局的政务公开工作,及时公开相关内容，有效推动信息准确及时公开，确保信息公开工作规范化、常态化运行。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2022年，我局通过局官网、公众号等载体发布文章超过1500篇，</w:t>
      </w:r>
      <w:r>
        <w:rPr>
          <w:rFonts w:hint="eastAsia" w:ascii="仿宋_GB2312" w:eastAsia="仿宋_GB2312"/>
          <w:sz w:val="32"/>
          <w:szCs w:val="32"/>
        </w:rPr>
        <w:t>总浏览量为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超过27万次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极大方便了广大民众在第一时间了解政府公开的政务信息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2022年，我局共收到信息公开申请3件。根据《中华人民共和国政府信息公开条例》相关规定，我局在规定时间给予不予公开答复书。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（三）公共平台建设。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我局政府信息公开的渠道主要为海口市政府门户网站、海口市科技工业信息化局官网、椰城市民云APP、海口市科技工业信息化局微信公众号等。2022年，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开设和完善</w:t>
      </w:r>
      <w:r>
        <w:rPr>
          <w:rFonts w:hint="eastAsia" w:ascii="仿宋_GB2312" w:eastAsia="仿宋_GB2312"/>
          <w:sz w:val="32"/>
          <w:szCs w:val="32"/>
        </w:rPr>
        <w:t>新闻</w:t>
      </w:r>
      <w:r>
        <w:rPr>
          <w:rFonts w:ascii="仿宋_GB2312" w:eastAsia="仿宋_GB2312"/>
          <w:sz w:val="32"/>
          <w:szCs w:val="32"/>
        </w:rPr>
        <w:t>动态、组织机构、通知公告、政府信息公开、政策法规、</w:t>
      </w:r>
      <w:r>
        <w:rPr>
          <w:rFonts w:hint="eastAsia" w:ascii="仿宋_GB2312" w:eastAsia="仿宋_GB2312"/>
          <w:sz w:val="32"/>
          <w:szCs w:val="32"/>
        </w:rPr>
        <w:t>数据发布</w:t>
      </w:r>
      <w:r>
        <w:rPr>
          <w:rFonts w:ascii="仿宋_GB2312" w:eastAsia="仿宋_GB2312"/>
          <w:sz w:val="32"/>
          <w:szCs w:val="32"/>
        </w:rPr>
        <w:t>、专题专栏、在线办事、网络问政、</w:t>
      </w:r>
      <w:r>
        <w:rPr>
          <w:rFonts w:hint="eastAsia" w:ascii="仿宋_GB2312" w:eastAsia="仿宋_GB2312"/>
          <w:sz w:val="32"/>
          <w:szCs w:val="32"/>
        </w:rPr>
        <w:t>文档管理</w:t>
      </w:r>
      <w:r>
        <w:rPr>
          <w:rFonts w:ascii="仿宋_GB2312" w:eastAsia="仿宋_GB2312"/>
          <w:sz w:val="32"/>
          <w:szCs w:val="32"/>
        </w:rPr>
        <w:t>、投诉监督等</w:t>
      </w:r>
      <w:r>
        <w:rPr>
          <w:rFonts w:hint="eastAsia" w:ascii="仿宋_GB2312" w:eastAsia="仿宋_GB2312"/>
          <w:sz w:val="32"/>
          <w:szCs w:val="32"/>
        </w:rPr>
        <w:t>十一大功能板块</w:t>
      </w:r>
      <w:r>
        <w:rPr>
          <w:rFonts w:hint="eastAsia" w:ascii="仿宋_GB2312" w:eastAsia="仿宋_GB2312"/>
          <w:sz w:val="32"/>
          <w:szCs w:val="32"/>
          <w:lang w:eastAsia="zh-CN"/>
        </w:rPr>
        <w:t>，不断提升公共平台建设。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健全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政府信息管理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工作制度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为确保政府信息公开工作依法、有序进行，我局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修订完善《海口市科学技术工业信息化局信息公开管理制度》，进一步规范信息公开前的审查工作，保障信息公开工作的顺利进行。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（五）加强监督检查。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我局采取日常检查和定期检查相结合的方式，确保信息公开落实到位。日常检查由局办公室负责，办公室每月对信息公开进行统计，并在全局范围内通报。定期检查由局政府信息公开工作领导小组负责，对于信息公开工作落实不到位的，责令查找原因并及时采取补救措施。按照信息公开要求，使用规定格式的文件签发单，在拟稿、核稿、签发过程中严格把关，做到安全高效、科学规范，确保信息公开工作落到实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主动公开政府信息情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pPr w:leftFromText="180" w:rightFromText="180" w:vertAnchor="page" w:horzAnchor="page" w:tblpX="1461" w:tblpY="2448"/>
        <w:tblOverlap w:val="never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0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6"/>
        <w:gridCol w:w="3026"/>
        <w:gridCol w:w="660"/>
        <w:gridCol w:w="661"/>
        <w:gridCol w:w="661"/>
        <w:gridCol w:w="661"/>
        <w:gridCol w:w="663"/>
        <w:gridCol w:w="663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3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16"/>
        <w:gridCol w:w="616"/>
        <w:gridCol w:w="611"/>
        <w:gridCol w:w="616"/>
        <w:gridCol w:w="616"/>
        <w:gridCol w:w="616"/>
        <w:gridCol w:w="617"/>
        <w:gridCol w:w="617"/>
        <w:gridCol w:w="618"/>
        <w:gridCol w:w="613"/>
        <w:gridCol w:w="619"/>
        <w:gridCol w:w="619"/>
        <w:gridCol w:w="619"/>
        <w:gridCol w:w="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2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政务新媒体维护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力度有待进一步加强。在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年对网站的检测及不定期抽检中，均发现网站不同程度存在一些问题。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强维护的力度和质量，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将文字内容差错、信息更新情况等纳入常态化检查检测范围，进一步提升网站建设质量水平。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信息公开力度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有待进一步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部分科室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人员公开意识欠缺，公开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有待提升。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进一步强化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全员公开意识，明白“公开是常态，不公开是例外”，对应公开的信息应及时公开。同时将公开栏目责任到科室到人，确保公开及时、有效。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ind w:firstLine="320" w:firstLineChars="10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FB8AB"/>
    <w:multiLevelType w:val="singleLevel"/>
    <w:tmpl w:val="BDAFB8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4871654E"/>
    <w:rsid w:val="198A3E82"/>
    <w:rsid w:val="4871654E"/>
    <w:rsid w:val="4E72E4A8"/>
    <w:rsid w:val="4FFBFDDB"/>
    <w:rsid w:val="69EFDE41"/>
    <w:rsid w:val="74FF2DAA"/>
    <w:rsid w:val="765AC620"/>
    <w:rsid w:val="7EE9094A"/>
    <w:rsid w:val="7FB9BD3E"/>
    <w:rsid w:val="DDEDCB6C"/>
    <w:rsid w:val="EFF796CF"/>
    <w:rsid w:val="F2CFBA9B"/>
    <w:rsid w:val="FAEA2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2022-01-08T01:50:00Z</dcterms:created>
  <dc:creator>98印象</dc:creator>
  <cp:lastModifiedBy>知汇咨询-晁德起</cp:lastModifiedBy>
  <dcterms:modified xsi:type="dcterms:W3CDTF">2023-04-28T12:36:17Z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6115C0B74D8344B197E6834AA75D72AB</vt:lpwstr>
  </property>
</Properties>
</file>